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947F4B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947F4B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947F4B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47F4B">
        <w:rPr>
          <w:sz w:val="28"/>
          <w:szCs w:val="28"/>
          <w:lang w:val="uk-UA"/>
        </w:rPr>
        <w:t>(</w:t>
      </w:r>
      <w:r w:rsidR="004B1191" w:rsidRPr="00947F4B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947F4B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947F4B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947F4B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947F4B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947F4B">
        <w:rPr>
          <w:b/>
          <w:bCs/>
          <w:sz w:val="28"/>
          <w:szCs w:val="28"/>
          <w:lang w:val="uk-UA"/>
        </w:rPr>
        <w:t xml:space="preserve">БПР </w:t>
      </w:r>
      <w:r w:rsidR="00EB66CA" w:rsidRPr="00947F4B">
        <w:rPr>
          <w:b/>
          <w:bCs/>
          <w:sz w:val="28"/>
          <w:szCs w:val="28"/>
          <w:lang w:val="uk-UA"/>
        </w:rPr>
        <w:t>МЕДИЧНИХ</w:t>
      </w:r>
      <w:r w:rsidR="00EB66CA" w:rsidRPr="00947F4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947F4B">
        <w:rPr>
          <w:b/>
          <w:bCs/>
          <w:sz w:val="28"/>
          <w:szCs w:val="28"/>
          <w:lang w:val="uk-UA"/>
        </w:rPr>
        <w:t>ТА</w:t>
      </w:r>
      <w:r w:rsidR="00EB66CA" w:rsidRPr="00947F4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947F4B">
        <w:rPr>
          <w:b/>
          <w:bCs/>
          <w:sz w:val="28"/>
          <w:szCs w:val="28"/>
          <w:lang w:val="uk-UA"/>
        </w:rPr>
        <w:t>ФАРМАЦЕВТИЧНИХ</w:t>
      </w:r>
      <w:r w:rsidR="00EB66CA" w:rsidRPr="00947F4B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947F4B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687C26" w14:paraId="6B7284F5" w14:textId="77777777" w:rsidTr="008327F8">
        <w:tc>
          <w:tcPr>
            <w:tcW w:w="3964" w:type="dxa"/>
            <w:vAlign w:val="center"/>
          </w:tcPr>
          <w:p w14:paraId="2B289730" w14:textId="54BB3738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165F8A2A" w:rsidR="00CE1075" w:rsidRPr="002D7AA1" w:rsidRDefault="000A77C7" w:rsidP="002D7AA1">
            <w:pPr>
              <w:pStyle w:val="a3"/>
              <w:spacing w:before="69"/>
              <w:ind w:left="31" w:right="168"/>
              <w:jc w:val="left"/>
              <w:rPr>
                <w:lang w:val="ru-RU"/>
              </w:rPr>
            </w:pPr>
            <w:r w:rsidRPr="008958BE">
              <w:rPr>
                <w:sz w:val="24"/>
                <w:szCs w:val="24"/>
                <w:lang w:val="uk-UA"/>
              </w:rPr>
              <w:t xml:space="preserve">Семінар </w:t>
            </w:r>
            <w:r w:rsidR="002B10C4" w:rsidRPr="008958BE">
              <w:rPr>
                <w:sz w:val="24"/>
                <w:szCs w:val="24"/>
                <w:lang w:val="uk-UA"/>
              </w:rPr>
              <w:t xml:space="preserve"> </w:t>
            </w:r>
            <w:r w:rsidR="002D7AA1" w:rsidRPr="002D7AA1">
              <w:rPr>
                <w:sz w:val="20"/>
                <w:szCs w:val="24"/>
                <w:lang w:val="ru-RU"/>
              </w:rPr>
              <w:t>«</w:t>
            </w:r>
            <w:proofErr w:type="spellStart"/>
            <w:r w:rsidR="002D7AA1" w:rsidRPr="002D7AA1">
              <w:rPr>
                <w:sz w:val="24"/>
                <w:szCs w:val="24"/>
                <w:lang w:val="ru-RU"/>
              </w:rPr>
              <w:t>Епідеміологічний</w:t>
            </w:r>
            <w:proofErr w:type="spellEnd"/>
            <w:r w:rsidR="002D7AA1" w:rsidRPr="002D7A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D7AA1" w:rsidRPr="002D7AA1">
              <w:rPr>
                <w:sz w:val="24"/>
                <w:szCs w:val="24"/>
                <w:lang w:val="ru-RU"/>
              </w:rPr>
              <w:t>нагляд</w:t>
            </w:r>
            <w:proofErr w:type="spellEnd"/>
            <w:r w:rsidR="002D7AA1" w:rsidRPr="002D7AA1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2D7AA1" w:rsidRPr="002D7AA1">
              <w:rPr>
                <w:sz w:val="24"/>
                <w:szCs w:val="24"/>
                <w:lang w:val="ru-RU"/>
              </w:rPr>
              <w:t>туберкульозом</w:t>
            </w:r>
            <w:proofErr w:type="spellEnd"/>
            <w:r w:rsidR="002D7AA1" w:rsidRPr="002D7AA1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2D7AA1" w:rsidRPr="002D7AA1">
              <w:rPr>
                <w:sz w:val="24"/>
                <w:szCs w:val="24"/>
                <w:lang w:val="ru-RU"/>
              </w:rPr>
              <w:t>Профілактика</w:t>
            </w:r>
            <w:proofErr w:type="spellEnd"/>
            <w:r w:rsidR="002D7AA1" w:rsidRPr="002D7AA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D7AA1" w:rsidRPr="002D7AA1">
              <w:rPr>
                <w:sz w:val="24"/>
                <w:szCs w:val="24"/>
                <w:lang w:val="ru-RU"/>
              </w:rPr>
              <w:t>туберкульозу</w:t>
            </w:r>
            <w:proofErr w:type="spellEnd"/>
            <w:r w:rsidR="00742FB7" w:rsidRPr="002D7AA1">
              <w:rPr>
                <w:sz w:val="20"/>
                <w:szCs w:val="24"/>
                <w:lang w:val="uk-UA"/>
              </w:rPr>
              <w:t>»</w:t>
            </w:r>
            <w:r w:rsidR="00947F4B" w:rsidRPr="002D7AA1">
              <w:rPr>
                <w:sz w:val="20"/>
                <w:szCs w:val="24"/>
                <w:lang w:val="uk-UA"/>
              </w:rPr>
              <w:t>.</w:t>
            </w:r>
          </w:p>
        </w:tc>
      </w:tr>
      <w:tr w:rsidR="00CE1075" w:rsidRPr="000E783F" w14:paraId="315EBAD6" w14:textId="77777777" w:rsidTr="008327F8">
        <w:tc>
          <w:tcPr>
            <w:tcW w:w="3964" w:type="dxa"/>
          </w:tcPr>
          <w:p w14:paraId="2363A3F1" w14:textId="63811040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  <w:vAlign w:val="center"/>
          </w:tcPr>
          <w:p w14:paraId="40950E9F" w14:textId="4E256028" w:rsidR="00CE1075" w:rsidRPr="00947F4B" w:rsidRDefault="000A77C7" w:rsidP="008327F8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947F4B" w14:paraId="43E4B5E2" w14:textId="77777777" w:rsidTr="004B1191">
        <w:tc>
          <w:tcPr>
            <w:tcW w:w="3964" w:type="dxa"/>
          </w:tcPr>
          <w:p w14:paraId="1A326BC0" w14:textId="21173609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0AE6B42E" w:rsidR="00CE1075" w:rsidRPr="00947F4B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-</w:t>
            </w:r>
          </w:p>
        </w:tc>
      </w:tr>
      <w:tr w:rsidR="00CE1075" w:rsidRPr="000E783F" w14:paraId="13877037" w14:textId="77777777" w:rsidTr="0077266D">
        <w:tc>
          <w:tcPr>
            <w:tcW w:w="3964" w:type="dxa"/>
            <w:vAlign w:val="center"/>
          </w:tcPr>
          <w:p w14:paraId="38228741" w14:textId="72111A48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478E032A" w14:textId="77777777" w:rsidR="000E783F" w:rsidRPr="000E783F" w:rsidRDefault="000E783F" w:rsidP="000E783F">
            <w:pPr>
              <w:widowControl/>
              <w:autoSpaceDE/>
              <w:autoSpaceDN/>
              <w:ind w:left="167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Лікарські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загального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профілю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14:paraId="2E1C4730" w14:textId="77777777" w:rsidR="000E783F" w:rsidRPr="000E783F" w:rsidRDefault="000E783F" w:rsidP="000E783F">
            <w:pPr>
              <w:widowControl/>
              <w:autoSpaceDE/>
              <w:autoSpaceDN/>
              <w:ind w:left="167"/>
              <w:rPr>
                <w:sz w:val="24"/>
                <w:szCs w:val="24"/>
                <w:lang w:val="ru-RU" w:eastAsia="uk-UA"/>
              </w:rPr>
            </w:pPr>
            <w:proofErr w:type="spellStart"/>
            <w:r w:rsidRPr="000E783F">
              <w:rPr>
                <w:sz w:val="24"/>
                <w:szCs w:val="24"/>
                <w:lang w:val="ru-RU" w:eastAsia="uk-UA"/>
              </w:rPr>
              <w:t>Загальна</w:t>
            </w:r>
            <w:proofErr w:type="spellEnd"/>
            <w:r w:rsidRPr="000E783F">
              <w:rPr>
                <w:sz w:val="24"/>
                <w:szCs w:val="24"/>
                <w:lang w:val="ru-RU" w:eastAsia="uk-UA"/>
              </w:rPr>
              <w:t xml:space="preserve"> практика - </w:t>
            </w:r>
            <w:proofErr w:type="spellStart"/>
            <w:r w:rsidRPr="000E783F">
              <w:rPr>
                <w:sz w:val="24"/>
                <w:szCs w:val="24"/>
                <w:lang w:val="ru-RU" w:eastAsia="uk-UA"/>
              </w:rPr>
              <w:t>сімейна</w:t>
            </w:r>
            <w:proofErr w:type="spellEnd"/>
            <w:r w:rsidRPr="000E783F">
              <w:rPr>
                <w:sz w:val="24"/>
                <w:szCs w:val="24"/>
                <w:lang w:val="ru-RU" w:eastAsia="uk-UA"/>
              </w:rPr>
              <w:t xml:space="preserve"> медицина</w:t>
            </w:r>
          </w:p>
          <w:p w14:paraId="0DE3C99E" w14:textId="77777777" w:rsidR="000E783F" w:rsidRPr="000E783F" w:rsidRDefault="000E783F" w:rsidP="000E783F">
            <w:pPr>
              <w:ind w:left="309" w:right="138" w:hanging="142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Лікарські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Внутрішні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хвороби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бактеріологія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дезінфекційна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справа,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дитяча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імунологія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дитяча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пульмонологія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дитячі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інфекційні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хвороби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епідеміологія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загальна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практика –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сімейна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медицина,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імунологія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інфекційні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хвороби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клінічна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лабораторна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діагностика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мікробіологія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вірусологія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управління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охороною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здоров’я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педіатрія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пульмонологія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рентгенологія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фтизіатрія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хірургія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акушерство і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гінекологія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отоларингологія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76BA6951" w14:textId="77777777" w:rsidR="000E783F" w:rsidRPr="000E783F" w:rsidRDefault="000E783F" w:rsidP="000E783F">
            <w:pPr>
              <w:ind w:left="309" w:right="138" w:hanging="142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професіоналів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сфері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охорони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здоров'я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8674E19" w14:textId="77777777" w:rsidR="000E783F" w:rsidRPr="000E783F" w:rsidRDefault="000E783F" w:rsidP="000E783F">
            <w:pPr>
              <w:ind w:left="309" w:right="138" w:hanging="14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професіоналів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медико-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профілактичного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профілю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Громадське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здоров’я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E2BF0B8" w14:textId="77777777" w:rsidR="000E783F" w:rsidRPr="000E783F" w:rsidRDefault="000E783F" w:rsidP="000E783F">
            <w:pPr>
              <w:ind w:left="309" w:right="138" w:hanging="14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професіоналів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медико-лабораторного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профілю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Бактеріологія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лабораторна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імунологія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6BEA24D" w14:textId="77777777" w:rsidR="000E783F" w:rsidRPr="000E783F" w:rsidRDefault="000E783F" w:rsidP="000E783F">
            <w:pPr>
              <w:ind w:left="309" w:right="138" w:hanging="14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інших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професіоналів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сфері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охорони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здоров'я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A654D8B" w14:textId="77777777" w:rsidR="000E783F" w:rsidRPr="000E783F" w:rsidRDefault="000E783F" w:rsidP="000E783F">
            <w:pPr>
              <w:ind w:left="309" w:right="138" w:hanging="14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Медична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статистика </w:t>
            </w:r>
          </w:p>
          <w:p w14:paraId="4B5CCB13" w14:textId="77777777" w:rsidR="000E783F" w:rsidRPr="000E783F" w:rsidRDefault="000E783F" w:rsidP="000E783F">
            <w:pPr>
              <w:ind w:left="309" w:right="138" w:hanging="14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фахівців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сфері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охорони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здоров'я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1E7823A" w14:textId="77777777" w:rsidR="000E783F" w:rsidRPr="000E783F" w:rsidRDefault="000E783F" w:rsidP="000E783F">
            <w:pPr>
              <w:ind w:left="309" w:right="138" w:hanging="142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Медсестринські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спеціальності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97BBB3E" w14:textId="77777777" w:rsidR="000E783F" w:rsidRPr="000E783F" w:rsidRDefault="000E783F" w:rsidP="000E783F">
            <w:pPr>
              <w:ind w:left="309" w:right="138" w:hanging="14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Акушерська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справа,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загальна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практика -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сімейна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медицина,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лікувальна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справа,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педіатрія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рентгенологія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сестринська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справа,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травматологія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ортопедія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E783F">
              <w:rPr>
                <w:color w:val="000000"/>
                <w:sz w:val="24"/>
                <w:szCs w:val="24"/>
                <w:lang w:val="ru-RU"/>
              </w:rPr>
              <w:t>хірургія</w:t>
            </w:r>
            <w:proofErr w:type="spellEnd"/>
            <w:r w:rsidRPr="000E783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FAB8E86" w14:textId="7D2D2269" w:rsidR="00791AF9" w:rsidRPr="000E783F" w:rsidRDefault="00791AF9" w:rsidP="00947F4B">
            <w:pPr>
              <w:jc w:val="both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CE1075" w:rsidRPr="00947F4B" w14:paraId="0F30D340" w14:textId="77777777" w:rsidTr="004B1191">
        <w:tc>
          <w:tcPr>
            <w:tcW w:w="3964" w:type="dxa"/>
          </w:tcPr>
          <w:p w14:paraId="4DE8B709" w14:textId="0F605259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430D3B45" w:rsidR="00CE1075" w:rsidRPr="00947F4B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семінар</w:t>
            </w:r>
          </w:p>
        </w:tc>
      </w:tr>
      <w:tr w:rsidR="00CE1075" w:rsidRPr="00947F4B" w14:paraId="28230945" w14:textId="77777777" w:rsidTr="004B1191">
        <w:tc>
          <w:tcPr>
            <w:tcW w:w="3964" w:type="dxa"/>
          </w:tcPr>
          <w:p w14:paraId="5F25055B" w14:textId="300D07C2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7E42322C" w:rsidR="00CE1075" w:rsidRPr="00947F4B" w:rsidRDefault="002D7AA1" w:rsidP="00CE10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CE1075" w:rsidRPr="000E783F" w14:paraId="3328CFB0" w14:textId="77777777" w:rsidTr="004B1191">
        <w:tc>
          <w:tcPr>
            <w:tcW w:w="3964" w:type="dxa"/>
          </w:tcPr>
          <w:p w14:paraId="6327595B" w14:textId="41938930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lastRenderedPageBreak/>
              <w:t>Мета навчання</w:t>
            </w:r>
          </w:p>
        </w:tc>
        <w:tc>
          <w:tcPr>
            <w:tcW w:w="4675" w:type="dxa"/>
          </w:tcPr>
          <w:p w14:paraId="779BE839" w14:textId="4F6C1536" w:rsidR="00CE1075" w:rsidRPr="00947F4B" w:rsidRDefault="00947F4B" w:rsidP="00223829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 xml:space="preserve">Покращити та зміцнити знання </w:t>
            </w:r>
            <w:r w:rsidR="00223829">
              <w:rPr>
                <w:sz w:val="24"/>
                <w:szCs w:val="24"/>
                <w:lang w:val="uk-UA"/>
              </w:rPr>
              <w:t xml:space="preserve">медичних працівників закладів охорони здоров’я та центрів контролю та профілактики </w:t>
            </w:r>
            <w:proofErr w:type="spellStart"/>
            <w:r w:rsidR="00223829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="00223829">
              <w:rPr>
                <w:sz w:val="24"/>
                <w:szCs w:val="24"/>
                <w:lang w:val="uk-UA"/>
              </w:rPr>
              <w:t xml:space="preserve">  щодо епіднагляду за туберкульозом, реєстрації випадків туберкульозу, співпраці між різними секторами (охорона здоров’я та громадське здоров’я) у процесі епіднагляду за туберкульозом. Обговорити питання щодо профілактики туберкульозу та проведення протиепідемічних заходів в осередку туберкульозної інфекції.</w:t>
            </w:r>
          </w:p>
        </w:tc>
      </w:tr>
      <w:tr w:rsidR="00CE1075" w:rsidRPr="00223829" w14:paraId="6EF8E96E" w14:textId="77777777" w:rsidTr="004B1191">
        <w:tc>
          <w:tcPr>
            <w:tcW w:w="3964" w:type="dxa"/>
          </w:tcPr>
          <w:p w14:paraId="3FB46BE1" w14:textId="0A0010D9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11C728BE" w:rsidR="00CE1075" w:rsidRPr="00947F4B" w:rsidRDefault="00376468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Презентації, лекції, тести</w:t>
            </w:r>
          </w:p>
        </w:tc>
      </w:tr>
      <w:tr w:rsidR="00CE1075" w:rsidRPr="00223829" w14:paraId="22A16D2F" w14:textId="77777777" w:rsidTr="004B1191">
        <w:tc>
          <w:tcPr>
            <w:tcW w:w="3964" w:type="dxa"/>
          </w:tcPr>
          <w:p w14:paraId="576BA225" w14:textId="093C3326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244DD86C" w:rsidR="00CE1075" w:rsidRPr="00947F4B" w:rsidRDefault="002D7AA1" w:rsidP="00D37A1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CE1075" w:rsidRPr="00223829" w14:paraId="46246522" w14:textId="77777777" w:rsidTr="004B1191">
        <w:tc>
          <w:tcPr>
            <w:tcW w:w="3964" w:type="dxa"/>
          </w:tcPr>
          <w:p w14:paraId="63F88E85" w14:textId="6905EAF7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3260C030" w:rsidR="00CE1075" w:rsidRPr="00947F4B" w:rsidRDefault="002D7AA1" w:rsidP="004206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8958BE">
              <w:rPr>
                <w:sz w:val="24"/>
                <w:szCs w:val="24"/>
                <w:lang w:val="uk-UA"/>
              </w:rPr>
              <w:t>.03</w:t>
            </w:r>
            <w:r w:rsidR="004206CF">
              <w:rPr>
                <w:sz w:val="24"/>
                <w:szCs w:val="24"/>
                <w:lang w:val="uk-UA"/>
              </w:rPr>
              <w:t>.</w:t>
            </w:r>
            <w:r w:rsidR="00376468" w:rsidRPr="00947F4B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6</w:t>
            </w:r>
            <w:r w:rsidR="00376468" w:rsidRPr="00947F4B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CE1075" w:rsidRPr="000E783F" w14:paraId="2F57CE8B" w14:textId="77777777" w:rsidTr="004B1191">
        <w:tc>
          <w:tcPr>
            <w:tcW w:w="3964" w:type="dxa"/>
          </w:tcPr>
          <w:p w14:paraId="53F25210" w14:textId="518DBAFF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6E8DD29F" w14:textId="36D9A1FD" w:rsidR="00D37A15" w:rsidRPr="00947F4B" w:rsidRDefault="00376468" w:rsidP="00CF7D81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м</w:t>
            </w:r>
            <w:r w:rsidR="00D37A15" w:rsidRPr="00947F4B">
              <w:rPr>
                <w:sz w:val="24"/>
                <w:szCs w:val="24"/>
                <w:lang w:val="uk-UA"/>
              </w:rPr>
              <w:t>істо Івано-Франківськ</w:t>
            </w:r>
            <w:r w:rsidRPr="00947F4B">
              <w:rPr>
                <w:sz w:val="24"/>
                <w:szCs w:val="24"/>
                <w:lang w:val="uk-UA"/>
              </w:rPr>
              <w:t>, в</w:t>
            </w:r>
            <w:r w:rsidR="00D37A15" w:rsidRPr="00947F4B">
              <w:rPr>
                <w:sz w:val="24"/>
                <w:szCs w:val="24"/>
                <w:lang w:val="uk-UA"/>
              </w:rPr>
              <w:t>ул.</w:t>
            </w:r>
            <w:r w:rsidRPr="00947F4B">
              <w:rPr>
                <w:sz w:val="24"/>
                <w:szCs w:val="24"/>
                <w:lang w:val="uk-UA"/>
              </w:rPr>
              <w:t xml:space="preserve"> </w:t>
            </w:r>
            <w:r w:rsidR="00D37A15" w:rsidRPr="00947F4B">
              <w:rPr>
                <w:sz w:val="24"/>
                <w:szCs w:val="24"/>
                <w:lang w:val="uk-UA"/>
              </w:rPr>
              <w:t>Шевченка</w:t>
            </w:r>
            <w:r w:rsidR="00742FB7" w:rsidRPr="00947F4B">
              <w:rPr>
                <w:sz w:val="24"/>
                <w:szCs w:val="24"/>
                <w:lang w:val="uk-UA"/>
              </w:rPr>
              <w:t>,</w:t>
            </w:r>
            <w:r w:rsidRPr="00947F4B">
              <w:rPr>
                <w:sz w:val="24"/>
                <w:szCs w:val="24"/>
                <w:lang w:val="uk-UA"/>
              </w:rPr>
              <w:t xml:space="preserve"> </w:t>
            </w:r>
            <w:r w:rsidR="00D37A15" w:rsidRPr="00947F4B">
              <w:rPr>
                <w:sz w:val="24"/>
                <w:szCs w:val="24"/>
                <w:lang w:val="uk-UA"/>
              </w:rPr>
              <w:t>4</w:t>
            </w:r>
          </w:p>
          <w:p w14:paraId="63D57133" w14:textId="724F6B6D" w:rsidR="00D37A15" w:rsidRPr="00947F4B" w:rsidRDefault="00D37A15" w:rsidP="00CF7D81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Захід відбудеться на платформ</w:t>
            </w:r>
            <w:r w:rsidR="00376468" w:rsidRPr="00947F4B">
              <w:rPr>
                <w:sz w:val="24"/>
                <w:szCs w:val="24"/>
                <w:lang w:val="uk-UA"/>
              </w:rPr>
              <w:t>і ZOOM.</w:t>
            </w:r>
          </w:p>
          <w:p w14:paraId="1242FFB0" w14:textId="41BA185B" w:rsidR="00D37A15" w:rsidRPr="00947F4B" w:rsidRDefault="00376468" w:rsidP="00CF7D81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</w:t>
            </w:r>
            <w:r w:rsidR="00D37A15" w:rsidRPr="00947F4B">
              <w:rPr>
                <w:sz w:val="24"/>
                <w:szCs w:val="24"/>
                <w:lang w:val="uk-UA"/>
              </w:rPr>
              <w:t>осилання для приєднання буде надіслано всім учасникам зареєстрованим на  вказану електронну пошту</w:t>
            </w:r>
            <w:r w:rsidRPr="00947F4B">
              <w:rPr>
                <w:sz w:val="24"/>
                <w:szCs w:val="24"/>
                <w:lang w:val="uk-UA"/>
              </w:rPr>
              <w:t xml:space="preserve"> при реєстрації.</w:t>
            </w:r>
          </w:p>
        </w:tc>
      </w:tr>
      <w:tr w:rsidR="00CE1075" w:rsidRPr="00947F4B" w14:paraId="1231D504" w14:textId="77777777" w:rsidTr="004B1191">
        <w:tc>
          <w:tcPr>
            <w:tcW w:w="3964" w:type="dxa"/>
          </w:tcPr>
          <w:p w14:paraId="40C17CF6" w14:textId="21A4B30F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D13E969" w14:textId="58829C77" w:rsidR="002231A5" w:rsidRPr="003F1E8F" w:rsidRDefault="002231A5" w:rsidP="00947F4B">
            <w:pPr>
              <w:pStyle w:val="a5"/>
              <w:numPr>
                <w:ilvl w:val="0"/>
                <w:numId w:val="5"/>
              </w:numPr>
              <w:ind w:left="459"/>
              <w:rPr>
                <w:sz w:val="24"/>
                <w:szCs w:val="24"/>
                <w:lang w:val="uk-UA"/>
              </w:rPr>
            </w:pPr>
            <w:r w:rsidRPr="003F1E8F">
              <w:rPr>
                <w:sz w:val="24"/>
                <w:szCs w:val="24"/>
                <w:lang w:val="uk-UA"/>
              </w:rPr>
              <w:t>Савчук Руслан Миколайович;</w:t>
            </w:r>
          </w:p>
          <w:p w14:paraId="596B03F5" w14:textId="25B96DA7" w:rsidR="00B11262" w:rsidRPr="003F1E8F" w:rsidRDefault="00B11262" w:rsidP="00947F4B">
            <w:pPr>
              <w:pStyle w:val="a5"/>
              <w:numPr>
                <w:ilvl w:val="0"/>
                <w:numId w:val="5"/>
              </w:numPr>
              <w:ind w:left="459"/>
              <w:rPr>
                <w:sz w:val="24"/>
                <w:szCs w:val="24"/>
                <w:lang w:val="uk-UA"/>
              </w:rPr>
            </w:pPr>
            <w:proofErr w:type="spellStart"/>
            <w:r w:rsidRPr="003F1E8F">
              <w:rPr>
                <w:sz w:val="24"/>
                <w:szCs w:val="24"/>
                <w:lang w:val="uk-UA"/>
              </w:rPr>
              <w:t>Джус</w:t>
            </w:r>
            <w:proofErr w:type="spellEnd"/>
            <w:r w:rsidRPr="003F1E8F">
              <w:rPr>
                <w:sz w:val="24"/>
                <w:szCs w:val="24"/>
                <w:lang w:val="uk-UA"/>
              </w:rPr>
              <w:t xml:space="preserve"> Тетяна Богданівна</w:t>
            </w:r>
            <w:r w:rsidR="002231A5" w:rsidRPr="003F1E8F">
              <w:rPr>
                <w:sz w:val="24"/>
                <w:szCs w:val="24"/>
                <w:lang w:val="uk-UA"/>
              </w:rPr>
              <w:t>;</w:t>
            </w:r>
          </w:p>
          <w:p w14:paraId="61E651C2" w14:textId="01A90189" w:rsidR="00687227" w:rsidRPr="003F1E8F" w:rsidRDefault="008958BE" w:rsidP="00947F4B">
            <w:pPr>
              <w:pStyle w:val="a5"/>
              <w:numPr>
                <w:ilvl w:val="0"/>
                <w:numId w:val="5"/>
              </w:numPr>
              <w:ind w:left="45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Федорів Ірина Дмитрівна</w:t>
            </w:r>
            <w:r w:rsidR="00825B74">
              <w:rPr>
                <w:sz w:val="24"/>
                <w:szCs w:val="24"/>
                <w:lang w:val="uk-UA"/>
              </w:rPr>
              <w:t>;</w:t>
            </w:r>
          </w:p>
          <w:p w14:paraId="59E3C60D" w14:textId="642E7824" w:rsidR="00947F4B" w:rsidRPr="003F1E8F" w:rsidRDefault="00825B74" w:rsidP="00947F4B">
            <w:pPr>
              <w:pStyle w:val="a5"/>
              <w:numPr>
                <w:ilvl w:val="0"/>
                <w:numId w:val="5"/>
              </w:numPr>
              <w:ind w:left="459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</w:tc>
      </w:tr>
      <w:tr w:rsidR="00CE1075" w:rsidRPr="000E783F" w14:paraId="6D49AE4A" w14:textId="77777777" w:rsidTr="004B1191">
        <w:tc>
          <w:tcPr>
            <w:tcW w:w="3964" w:type="dxa"/>
          </w:tcPr>
          <w:p w14:paraId="1BD0F7FE" w14:textId="24776CC0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5537EE81" w14:textId="72252F95" w:rsidR="002231A5" w:rsidRPr="00947F4B" w:rsidRDefault="002231A5" w:rsidP="002231A5">
            <w:pPr>
              <w:pStyle w:val="a5"/>
              <w:numPr>
                <w:ilvl w:val="0"/>
                <w:numId w:val="6"/>
              </w:numPr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34D7DFC8" w14:textId="7A02C89B" w:rsidR="002D7AA1" w:rsidRPr="002D7AA1" w:rsidRDefault="008E4586" w:rsidP="002D7AA1">
            <w:pPr>
              <w:pStyle w:val="a5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D7AA1">
              <w:rPr>
                <w:color w:val="000000" w:themeColor="text1"/>
                <w:sz w:val="24"/>
                <w:szCs w:val="24"/>
                <w:lang w:val="uk-UA"/>
              </w:rPr>
              <w:t>Джус</w:t>
            </w:r>
            <w:proofErr w:type="spellEnd"/>
            <w:r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 Тетяна Богданівна -заступник генерального директора з питань дослідження біологічних факторів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 ДУ</w:t>
            </w:r>
            <w:r w:rsidR="002D7AA1" w:rsidRPr="002D7AA1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«Івано-Франківський центр контролю та профілактики </w:t>
            </w:r>
            <w:proofErr w:type="spellStart"/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 МОЗ»;</w:t>
            </w:r>
          </w:p>
          <w:p w14:paraId="23D96830" w14:textId="442DCBBE" w:rsidR="008E4586" w:rsidRPr="002D7AA1" w:rsidRDefault="008E4586" w:rsidP="002D7AA1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23A631FC" w14:textId="3E9263B0" w:rsidR="002D7AA1" w:rsidRPr="002D7AA1" w:rsidRDefault="008958BE" w:rsidP="002D7AA1">
            <w:pPr>
              <w:pStyle w:val="a5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2D7AA1">
              <w:rPr>
                <w:sz w:val="24"/>
                <w:szCs w:val="24"/>
                <w:lang w:val="uk-UA"/>
              </w:rPr>
              <w:t>Федорів Ірина Дм</w:t>
            </w:r>
            <w:r w:rsidR="00825B74" w:rsidRPr="002D7AA1">
              <w:rPr>
                <w:sz w:val="24"/>
                <w:szCs w:val="24"/>
                <w:lang w:val="uk-UA"/>
              </w:rPr>
              <w:t>и</w:t>
            </w:r>
            <w:r w:rsidRPr="002D7AA1">
              <w:rPr>
                <w:sz w:val="24"/>
                <w:szCs w:val="24"/>
                <w:lang w:val="uk-UA"/>
              </w:rPr>
              <w:t>трівна</w:t>
            </w:r>
            <w:r w:rsidR="00947F4B" w:rsidRPr="002D7AA1">
              <w:rPr>
                <w:sz w:val="24"/>
                <w:szCs w:val="24"/>
                <w:lang w:val="uk-UA"/>
              </w:rPr>
              <w:t xml:space="preserve"> –начальник</w:t>
            </w:r>
            <w:r w:rsidR="001E737D" w:rsidRPr="002D7AA1">
              <w:rPr>
                <w:sz w:val="24"/>
                <w:szCs w:val="24"/>
                <w:lang w:val="uk-UA"/>
              </w:rPr>
              <w:t xml:space="preserve"> </w:t>
            </w:r>
            <w:r w:rsidRPr="002D7AA1">
              <w:rPr>
                <w:sz w:val="24"/>
                <w:szCs w:val="24"/>
                <w:lang w:val="uk-UA"/>
              </w:rPr>
              <w:t>санітарно-карантинного відділу</w:t>
            </w:r>
            <w:r w:rsidR="002D7AA1" w:rsidRPr="002D7AA1">
              <w:rPr>
                <w:sz w:val="24"/>
                <w:szCs w:val="24"/>
                <w:lang w:val="uk-UA"/>
              </w:rPr>
              <w:t xml:space="preserve"> 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>ДУ</w:t>
            </w:r>
            <w:r w:rsidR="002D7AA1" w:rsidRPr="002D7AA1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«Івано-Франківський центр контролю та профілактики </w:t>
            </w:r>
            <w:proofErr w:type="spellStart"/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 МОЗ»;</w:t>
            </w:r>
          </w:p>
          <w:p w14:paraId="09929DBC" w14:textId="4FF3D998" w:rsidR="002D7AA1" w:rsidRPr="002D7AA1" w:rsidRDefault="00825B74" w:rsidP="002D7AA1">
            <w:pPr>
              <w:pStyle w:val="a5"/>
              <w:numPr>
                <w:ilvl w:val="0"/>
                <w:numId w:val="6"/>
              </w:numPr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2D7AA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2D7AA1">
              <w:rPr>
                <w:sz w:val="24"/>
                <w:szCs w:val="24"/>
                <w:lang w:val="uk-UA"/>
              </w:rPr>
              <w:t xml:space="preserve"> Марта Миронівна – нача</w:t>
            </w:r>
            <w:r w:rsidR="002D7AA1" w:rsidRPr="002D7AA1">
              <w:rPr>
                <w:sz w:val="24"/>
                <w:szCs w:val="24"/>
                <w:lang w:val="uk-UA"/>
              </w:rPr>
              <w:t xml:space="preserve">льник відділу імунопрофілактики 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>ДУ</w:t>
            </w:r>
            <w:r w:rsidR="002D7AA1" w:rsidRPr="002D7AA1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«Івано-Франківський центр контролю та профілактики </w:t>
            </w:r>
            <w:proofErr w:type="spellStart"/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2D7AA1" w:rsidRPr="002D7AA1">
              <w:rPr>
                <w:color w:val="000000" w:themeColor="text1"/>
                <w:sz w:val="24"/>
                <w:szCs w:val="24"/>
                <w:lang w:val="uk-UA"/>
              </w:rPr>
              <w:t xml:space="preserve"> МОЗ»;</w:t>
            </w:r>
          </w:p>
          <w:p w14:paraId="3AC68784" w14:textId="4952AA91" w:rsidR="00097E6F" w:rsidRPr="001E62A7" w:rsidRDefault="00097E6F" w:rsidP="002D7AA1">
            <w:pPr>
              <w:pStyle w:val="a5"/>
              <w:ind w:left="720"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CE1075" w:rsidRPr="000E783F" w14:paraId="5105DB79" w14:textId="77777777" w:rsidTr="004B1191">
        <w:tc>
          <w:tcPr>
            <w:tcW w:w="3964" w:type="dxa"/>
          </w:tcPr>
          <w:p w14:paraId="38E9375D" w14:textId="0202169F" w:rsidR="00CE1075" w:rsidRPr="00947F4B" w:rsidRDefault="005B1514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 xml:space="preserve"> </w:t>
            </w:r>
            <w:r w:rsidR="00CE1075" w:rsidRPr="00947F4B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p w14:paraId="148237A8" w14:textId="6F5D2A79" w:rsidR="00820EE1" w:rsidRPr="001E0224" w:rsidRDefault="00820EE1" w:rsidP="009C70A3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uk-UA"/>
              </w:rPr>
            </w:pPr>
            <w:r w:rsidRPr="001E0224">
              <w:rPr>
                <w:sz w:val="24"/>
                <w:szCs w:val="24"/>
                <w:lang w:val="uk-UA"/>
              </w:rPr>
              <w:t xml:space="preserve">Вітальне слово – Руслан Савчук, генеральний директор ДУ «Івано-Франківський ОЦКПХ </w:t>
            </w:r>
            <w:r w:rsidRPr="001E0224">
              <w:rPr>
                <w:sz w:val="24"/>
                <w:szCs w:val="24"/>
                <w:lang w:val="uk-UA"/>
              </w:rPr>
              <w:lastRenderedPageBreak/>
              <w:t xml:space="preserve">МОЗ», </w:t>
            </w:r>
            <w:r w:rsidR="002231A5" w:rsidRPr="001E0224">
              <w:rPr>
                <w:sz w:val="24"/>
                <w:szCs w:val="24"/>
                <w:lang w:val="uk-UA"/>
              </w:rPr>
              <w:t>Г</w:t>
            </w:r>
            <w:r w:rsidRPr="001E0224">
              <w:rPr>
                <w:sz w:val="24"/>
                <w:szCs w:val="24"/>
                <w:lang w:val="uk-UA"/>
              </w:rPr>
              <w:t>оловний державний санітарний лікар Івано-Франківської області</w:t>
            </w:r>
            <w:r w:rsidR="002231A5" w:rsidRPr="001E0224">
              <w:rPr>
                <w:sz w:val="24"/>
                <w:szCs w:val="24"/>
                <w:lang w:val="uk-UA"/>
              </w:rPr>
              <w:t>.</w:t>
            </w:r>
          </w:p>
          <w:p w14:paraId="5943F9E5" w14:textId="4A108378" w:rsidR="00825716" w:rsidRPr="001E0224" w:rsidRDefault="00825716" w:rsidP="009C70A3">
            <w:pPr>
              <w:pStyle w:val="a5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1E0224">
              <w:rPr>
                <w:color w:val="000000" w:themeColor="text1"/>
                <w:sz w:val="24"/>
                <w:szCs w:val="24"/>
                <w:lang w:val="uk-UA"/>
              </w:rPr>
              <w:t>Актуальність</w:t>
            </w:r>
            <w:r w:rsidR="00F266F9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30581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теми. </w:t>
            </w:r>
            <w:r w:rsidR="001E0224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Туберкульоз </w:t>
            </w:r>
            <w:r w:rsidR="00EA0929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87227" w:rsidRPr="001E0224">
              <w:rPr>
                <w:color w:val="000000" w:themeColor="text1"/>
                <w:sz w:val="24"/>
                <w:szCs w:val="24"/>
                <w:lang w:val="uk-UA"/>
              </w:rPr>
              <w:t>в Україні та Івано-Фра</w:t>
            </w:r>
            <w:r w:rsidR="001E0224">
              <w:rPr>
                <w:color w:val="000000" w:themeColor="text1"/>
                <w:sz w:val="24"/>
                <w:szCs w:val="24"/>
                <w:lang w:val="uk-UA"/>
              </w:rPr>
              <w:t xml:space="preserve">нківській області - </w:t>
            </w:r>
            <w:r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Тетяна </w:t>
            </w:r>
            <w:proofErr w:type="spellStart"/>
            <w:r w:rsidRPr="001E0224">
              <w:rPr>
                <w:color w:val="000000" w:themeColor="text1"/>
                <w:sz w:val="24"/>
                <w:szCs w:val="24"/>
                <w:lang w:val="uk-UA"/>
              </w:rPr>
              <w:t>Джус</w:t>
            </w:r>
            <w:proofErr w:type="spellEnd"/>
            <w:r w:rsidRPr="001E0224">
              <w:rPr>
                <w:color w:val="000000" w:themeColor="text1"/>
                <w:sz w:val="24"/>
                <w:szCs w:val="24"/>
                <w:lang w:val="uk-UA"/>
              </w:rPr>
              <w:t>, заступник генерального директора з питань дослідження біологічних факторів</w:t>
            </w:r>
            <w:r w:rsidR="002231A5" w:rsidRPr="001E0224">
              <w:rPr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0D9B2133" w14:textId="793C667D" w:rsidR="003418B4" w:rsidRPr="001E0224" w:rsidRDefault="00687227" w:rsidP="001E0224">
            <w:pPr>
              <w:pStyle w:val="a5"/>
              <w:numPr>
                <w:ilvl w:val="0"/>
                <w:numId w:val="7"/>
              </w:numPr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1E0224">
              <w:rPr>
                <w:color w:val="000000" w:themeColor="text1"/>
                <w:sz w:val="24"/>
                <w:szCs w:val="24"/>
                <w:lang w:val="uk-UA"/>
              </w:rPr>
              <w:t>Епідеміо</w:t>
            </w:r>
            <w:r w:rsidR="001E62A7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логічний нагляд за </w:t>
            </w:r>
            <w:r w:rsidR="001E0224" w:rsidRPr="001E0224">
              <w:rPr>
                <w:color w:val="000000" w:themeColor="text1"/>
                <w:sz w:val="24"/>
                <w:szCs w:val="24"/>
                <w:lang w:val="uk-UA"/>
              </w:rPr>
              <w:t>туберкульозом</w:t>
            </w:r>
            <w:r w:rsidR="001E0224">
              <w:rPr>
                <w:color w:val="000000" w:themeColor="text1"/>
                <w:sz w:val="24"/>
                <w:szCs w:val="24"/>
                <w:lang w:val="uk-UA"/>
              </w:rPr>
              <w:t>. Протиепідемічні та профілактичні заходи в осередку туберкульозної інфекції</w:t>
            </w:r>
            <w:r w:rsidR="001E0224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418B4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 –</w:t>
            </w:r>
            <w:r w:rsidR="001E022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418B4" w:rsidRPr="001E022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25B74">
              <w:rPr>
                <w:color w:val="000000" w:themeColor="text1"/>
                <w:sz w:val="24"/>
                <w:szCs w:val="24"/>
                <w:lang w:val="uk-UA"/>
              </w:rPr>
              <w:t xml:space="preserve">Ірина Федорів, </w:t>
            </w:r>
            <w:r w:rsidR="001E0224" w:rsidRPr="001E0224">
              <w:rPr>
                <w:color w:val="000000" w:themeColor="text1"/>
                <w:sz w:val="24"/>
                <w:szCs w:val="24"/>
                <w:lang w:val="uk-UA"/>
              </w:rPr>
              <w:t>начальник санітарно-карантинного відділу.</w:t>
            </w:r>
          </w:p>
          <w:p w14:paraId="65FDB496" w14:textId="402E576D" w:rsidR="00242192" w:rsidRPr="001E62A7" w:rsidRDefault="00825B74" w:rsidP="00825B74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Профілактика туберкульозу – Марта </w:t>
            </w: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>, начальник відділу імунопрофілактики.</w:t>
            </w:r>
          </w:p>
        </w:tc>
      </w:tr>
      <w:tr w:rsidR="00CE1075" w:rsidRPr="000E783F" w14:paraId="15249AD2" w14:textId="77777777" w:rsidTr="004B1191">
        <w:tc>
          <w:tcPr>
            <w:tcW w:w="3964" w:type="dxa"/>
          </w:tcPr>
          <w:p w14:paraId="582A2C5B" w14:textId="7AFC0DF7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2CA5BC8B" w14:textId="77777777" w:rsidR="00820EE1" w:rsidRPr="00947F4B" w:rsidRDefault="00820EE1" w:rsidP="00F266F9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947F4B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37E334C0" w:rsidR="00CE1075" w:rsidRPr="00947F4B" w:rsidRDefault="00CE1075" w:rsidP="00F266F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E1075" w:rsidRPr="00947F4B" w14:paraId="45FE68CE" w14:textId="77777777" w:rsidTr="00F266F9">
        <w:tc>
          <w:tcPr>
            <w:tcW w:w="3964" w:type="dxa"/>
          </w:tcPr>
          <w:p w14:paraId="04B476DE" w14:textId="2CB7AE62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947F4B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  <w:vAlign w:val="center"/>
          </w:tcPr>
          <w:p w14:paraId="1A40E0D7" w14:textId="09ECD431" w:rsidR="00CE1075" w:rsidRPr="00947F4B" w:rsidRDefault="00820EE1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Ні</w:t>
            </w:r>
          </w:p>
        </w:tc>
      </w:tr>
      <w:tr w:rsidR="00CE1075" w:rsidRPr="000E783F" w14:paraId="42949AA7" w14:textId="77777777" w:rsidTr="004B1191">
        <w:tc>
          <w:tcPr>
            <w:tcW w:w="3964" w:type="dxa"/>
          </w:tcPr>
          <w:p w14:paraId="30050366" w14:textId="76F7D775" w:rsidR="00CE1075" w:rsidRPr="00947F4B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51878861" w14:textId="77777777" w:rsidR="00CE1075" w:rsidRPr="00947F4B" w:rsidRDefault="00E649AB" w:rsidP="00F266F9">
            <w:pPr>
              <w:jc w:val="both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4B6025BD" w14:textId="766CC3CF" w:rsidR="00E649AB" w:rsidRPr="00947F4B" w:rsidRDefault="00873654" w:rsidP="00F266F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Сертифікат з 8</w:t>
            </w:r>
            <w:r w:rsidR="00820EE1" w:rsidRPr="00947F4B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4B1191" w:rsidRPr="000E783F" w14:paraId="1E5F6364" w14:textId="77777777" w:rsidTr="004B1191">
        <w:tc>
          <w:tcPr>
            <w:tcW w:w="3964" w:type="dxa"/>
          </w:tcPr>
          <w:p w14:paraId="486698A8" w14:textId="52AB07FD" w:rsidR="004B1191" w:rsidRPr="00947F4B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947F4B">
              <w:rPr>
                <w:sz w:val="24"/>
                <w:szCs w:val="24"/>
                <w:lang w:val="uk-UA"/>
              </w:rPr>
              <w:t>Код заходу БПР (</w:t>
            </w:r>
            <w:r w:rsidR="00C25150" w:rsidRPr="00947F4B">
              <w:rPr>
                <w:i/>
                <w:iCs/>
                <w:lang w:val="uk-UA"/>
              </w:rPr>
              <w:t>Реєстраційний номер заходу БПР</w:t>
            </w:r>
            <w:r w:rsidRPr="00947F4B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 w:rsidRPr="00947F4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04E6A6AA" w:rsidR="004B1191" w:rsidRPr="00947F4B" w:rsidRDefault="004B1191" w:rsidP="00CE107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FD902DA" w14:textId="0AFDF2D9" w:rsidR="00EB66CA" w:rsidRPr="00947F4B" w:rsidRDefault="00EB66CA" w:rsidP="004C0BD1">
      <w:pPr>
        <w:pStyle w:val="a3"/>
        <w:ind w:left="0"/>
        <w:rPr>
          <w:lang w:val="uk-UA"/>
        </w:rPr>
      </w:pPr>
    </w:p>
    <w:sectPr w:rsidR="00EB66CA" w:rsidRPr="00947F4B" w:rsidSect="00144472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46C29" w14:textId="77777777" w:rsidR="005B0314" w:rsidRDefault="005B0314">
      <w:r>
        <w:separator/>
      </w:r>
    </w:p>
  </w:endnote>
  <w:endnote w:type="continuationSeparator" w:id="0">
    <w:p w14:paraId="05C7219E" w14:textId="77777777" w:rsidR="005B0314" w:rsidRDefault="005B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1EBCD229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83F" w:rsidRPr="000E783F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3F5F0" w14:textId="77777777" w:rsidR="005B0314" w:rsidRDefault="005B0314">
      <w:r>
        <w:separator/>
      </w:r>
    </w:p>
  </w:footnote>
  <w:footnote w:type="continuationSeparator" w:id="0">
    <w:p w14:paraId="07E2D25D" w14:textId="77777777" w:rsidR="005B0314" w:rsidRDefault="005B0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1B22"/>
    <w:rsid w:val="00097E6F"/>
    <w:rsid w:val="000A77C7"/>
    <w:rsid w:val="000E783F"/>
    <w:rsid w:val="00104ECF"/>
    <w:rsid w:val="00120E13"/>
    <w:rsid w:val="00144472"/>
    <w:rsid w:val="0016028A"/>
    <w:rsid w:val="001E0224"/>
    <w:rsid w:val="001E0BC1"/>
    <w:rsid w:val="001E125A"/>
    <w:rsid w:val="001E62A7"/>
    <w:rsid w:val="001E737D"/>
    <w:rsid w:val="001F0F58"/>
    <w:rsid w:val="001F46B5"/>
    <w:rsid w:val="002169C8"/>
    <w:rsid w:val="002231A5"/>
    <w:rsid w:val="00223829"/>
    <w:rsid w:val="00242192"/>
    <w:rsid w:val="002A678D"/>
    <w:rsid w:val="002B10C4"/>
    <w:rsid w:val="002D77CD"/>
    <w:rsid w:val="002D7AA1"/>
    <w:rsid w:val="00306A48"/>
    <w:rsid w:val="00313925"/>
    <w:rsid w:val="00336FA5"/>
    <w:rsid w:val="003418B4"/>
    <w:rsid w:val="003436B2"/>
    <w:rsid w:val="00376468"/>
    <w:rsid w:val="00390A56"/>
    <w:rsid w:val="003959F0"/>
    <w:rsid w:val="003B1A46"/>
    <w:rsid w:val="003D7B07"/>
    <w:rsid w:val="003F1E8F"/>
    <w:rsid w:val="004206CF"/>
    <w:rsid w:val="00430B55"/>
    <w:rsid w:val="004B1191"/>
    <w:rsid w:val="004C0BD1"/>
    <w:rsid w:val="004C145D"/>
    <w:rsid w:val="004C1BDE"/>
    <w:rsid w:val="004E13AB"/>
    <w:rsid w:val="004E71B4"/>
    <w:rsid w:val="00564D84"/>
    <w:rsid w:val="00580E22"/>
    <w:rsid w:val="005B0314"/>
    <w:rsid w:val="005B1514"/>
    <w:rsid w:val="005B3443"/>
    <w:rsid w:val="005C4411"/>
    <w:rsid w:val="005C76C3"/>
    <w:rsid w:val="00627C09"/>
    <w:rsid w:val="00645AF7"/>
    <w:rsid w:val="00687227"/>
    <w:rsid w:val="00687C26"/>
    <w:rsid w:val="006A42A2"/>
    <w:rsid w:val="00700430"/>
    <w:rsid w:val="007063DA"/>
    <w:rsid w:val="0072593D"/>
    <w:rsid w:val="0073100B"/>
    <w:rsid w:val="00742FB7"/>
    <w:rsid w:val="00746231"/>
    <w:rsid w:val="0077266D"/>
    <w:rsid w:val="00791AF9"/>
    <w:rsid w:val="0079789F"/>
    <w:rsid w:val="007B20C6"/>
    <w:rsid w:val="007C660A"/>
    <w:rsid w:val="007D77FA"/>
    <w:rsid w:val="007F4EDC"/>
    <w:rsid w:val="00820EE1"/>
    <w:rsid w:val="00825716"/>
    <w:rsid w:val="00825B74"/>
    <w:rsid w:val="008327F8"/>
    <w:rsid w:val="00873654"/>
    <w:rsid w:val="00873887"/>
    <w:rsid w:val="00874912"/>
    <w:rsid w:val="008958BE"/>
    <w:rsid w:val="00896474"/>
    <w:rsid w:val="008C7AF4"/>
    <w:rsid w:val="008D3A9A"/>
    <w:rsid w:val="008E4586"/>
    <w:rsid w:val="009057B0"/>
    <w:rsid w:val="00915F80"/>
    <w:rsid w:val="0094298E"/>
    <w:rsid w:val="0094427B"/>
    <w:rsid w:val="00947F4B"/>
    <w:rsid w:val="009649AE"/>
    <w:rsid w:val="009C70A3"/>
    <w:rsid w:val="00A31B04"/>
    <w:rsid w:val="00A42A34"/>
    <w:rsid w:val="00A4355B"/>
    <w:rsid w:val="00A7268A"/>
    <w:rsid w:val="00A96E1B"/>
    <w:rsid w:val="00A9738B"/>
    <w:rsid w:val="00AB4DD3"/>
    <w:rsid w:val="00AC3A75"/>
    <w:rsid w:val="00B11262"/>
    <w:rsid w:val="00B357C4"/>
    <w:rsid w:val="00B61D18"/>
    <w:rsid w:val="00B92DBD"/>
    <w:rsid w:val="00BA3777"/>
    <w:rsid w:val="00BC5C0C"/>
    <w:rsid w:val="00BD265A"/>
    <w:rsid w:val="00BD2A85"/>
    <w:rsid w:val="00C25150"/>
    <w:rsid w:val="00C25520"/>
    <w:rsid w:val="00C62E03"/>
    <w:rsid w:val="00C77EA4"/>
    <w:rsid w:val="00C94A57"/>
    <w:rsid w:val="00CA3D71"/>
    <w:rsid w:val="00CA57BE"/>
    <w:rsid w:val="00CE1075"/>
    <w:rsid w:val="00CF7D81"/>
    <w:rsid w:val="00D30581"/>
    <w:rsid w:val="00D37A15"/>
    <w:rsid w:val="00D43DDE"/>
    <w:rsid w:val="00D7552C"/>
    <w:rsid w:val="00D94171"/>
    <w:rsid w:val="00DC712C"/>
    <w:rsid w:val="00E06CFE"/>
    <w:rsid w:val="00E649AB"/>
    <w:rsid w:val="00EA0929"/>
    <w:rsid w:val="00EB66CA"/>
    <w:rsid w:val="00ED5AFF"/>
    <w:rsid w:val="00F266F9"/>
    <w:rsid w:val="00F54F64"/>
    <w:rsid w:val="00F930B9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C49E4-49C5-4DD8-842E-0209764F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3026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10</cp:revision>
  <cp:lastPrinted>2025-01-27T13:08:00Z</cp:lastPrinted>
  <dcterms:created xsi:type="dcterms:W3CDTF">2025-01-27T08:17:00Z</dcterms:created>
  <dcterms:modified xsi:type="dcterms:W3CDTF">2026-01-20T12:16:00Z</dcterms:modified>
</cp:coreProperties>
</file>