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D756" w14:textId="77777777" w:rsidR="006A5976" w:rsidRDefault="004336DD">
      <w:pPr>
        <w:jc w:val="center"/>
        <w:rPr>
          <w:b/>
          <w:bCs/>
          <w:sz w:val="28"/>
          <w:szCs w:val="28"/>
          <w:lang w:val="uk-UA"/>
        </w:rPr>
      </w:pPr>
      <w:r>
        <w:rPr>
          <w:b/>
          <w:bCs/>
          <w:sz w:val="28"/>
          <w:szCs w:val="28"/>
          <w:lang w:val="uk-UA"/>
        </w:rPr>
        <w:t>КАРТКА ЗАХОДУ</w:t>
      </w:r>
    </w:p>
    <w:p w14:paraId="0FB70591" w14:textId="77777777" w:rsidR="006A5976" w:rsidRDefault="004336DD">
      <w:pPr>
        <w:jc w:val="center"/>
        <w:rPr>
          <w:b/>
          <w:bCs/>
          <w:color w:val="000000"/>
          <w:sz w:val="28"/>
          <w:szCs w:val="28"/>
          <w:lang w:val="uk-UA"/>
        </w:rPr>
      </w:pPr>
      <w:r>
        <w:rPr>
          <w:sz w:val="28"/>
          <w:szCs w:val="28"/>
          <w:lang w:val="uk-UA"/>
        </w:rPr>
        <w:t>(</w:t>
      </w:r>
      <w:r>
        <w:rPr>
          <w:i/>
          <w:iCs/>
          <w:color w:val="000000"/>
          <w:sz w:val="28"/>
          <w:szCs w:val="28"/>
          <w:lang w:val="uk-UA"/>
        </w:rPr>
        <w:t>майстер-клас, симуляційний тренінг, тренінг з оволодіння практичними навичками, тренінг, семінар, фахова (тематична) школа</w:t>
      </w:r>
      <w:r>
        <w:rPr>
          <w:color w:val="000000"/>
          <w:sz w:val="28"/>
          <w:szCs w:val="28"/>
          <w:lang w:val="uk-UA"/>
        </w:rPr>
        <w:t>)</w:t>
      </w:r>
    </w:p>
    <w:p w14:paraId="7B5D40F2" w14:textId="77777777" w:rsidR="006A5976" w:rsidRDefault="004336DD">
      <w:pPr>
        <w:jc w:val="center"/>
        <w:rPr>
          <w:b/>
          <w:bCs/>
          <w:sz w:val="28"/>
          <w:szCs w:val="28"/>
          <w:lang w:val="uk-UA"/>
        </w:rPr>
      </w:pPr>
      <w:r>
        <w:rPr>
          <w:b/>
          <w:bCs/>
          <w:sz w:val="28"/>
          <w:szCs w:val="28"/>
          <w:lang w:val="uk-UA"/>
        </w:rPr>
        <w:t>БПР МЕДИЧНИХ</w:t>
      </w:r>
      <w:r>
        <w:rPr>
          <w:b/>
          <w:bCs/>
          <w:spacing w:val="1"/>
          <w:sz w:val="28"/>
          <w:szCs w:val="28"/>
          <w:lang w:val="uk-UA"/>
        </w:rPr>
        <w:t xml:space="preserve"> </w:t>
      </w:r>
      <w:r>
        <w:rPr>
          <w:b/>
          <w:bCs/>
          <w:sz w:val="28"/>
          <w:szCs w:val="28"/>
          <w:lang w:val="uk-UA"/>
        </w:rPr>
        <w:t>ТА</w:t>
      </w:r>
      <w:r>
        <w:rPr>
          <w:b/>
          <w:bCs/>
          <w:spacing w:val="1"/>
          <w:sz w:val="28"/>
          <w:szCs w:val="28"/>
          <w:lang w:val="uk-UA"/>
        </w:rPr>
        <w:t xml:space="preserve"> </w:t>
      </w:r>
      <w:r>
        <w:rPr>
          <w:b/>
          <w:bCs/>
          <w:sz w:val="28"/>
          <w:szCs w:val="28"/>
          <w:lang w:val="uk-UA"/>
        </w:rPr>
        <w:t>ФАРМАЦЕВТИЧНИХ</w:t>
      </w:r>
      <w:r>
        <w:rPr>
          <w:b/>
          <w:bCs/>
          <w:spacing w:val="1"/>
          <w:sz w:val="28"/>
          <w:szCs w:val="28"/>
          <w:lang w:val="uk-UA"/>
        </w:rPr>
        <w:t xml:space="preserve"> </w:t>
      </w:r>
      <w:r>
        <w:rPr>
          <w:b/>
          <w:bCs/>
          <w:sz w:val="28"/>
          <w:szCs w:val="28"/>
          <w:lang w:val="uk-UA"/>
        </w:rPr>
        <w:t>ПРАЦІВНИКІВ</w:t>
      </w:r>
    </w:p>
    <w:tbl>
      <w:tblPr>
        <w:tblStyle w:val="a7"/>
        <w:tblW w:w="0" w:type="auto"/>
        <w:tblLook w:val="04A0" w:firstRow="1" w:lastRow="0" w:firstColumn="1" w:lastColumn="0" w:noHBand="0" w:noVBand="1"/>
      </w:tblPr>
      <w:tblGrid>
        <w:gridCol w:w="4290"/>
        <w:gridCol w:w="5059"/>
      </w:tblGrid>
      <w:tr w:rsidR="006A5976" w:rsidRPr="0089557F" w14:paraId="48A833F8" w14:textId="77777777" w:rsidTr="0026294B">
        <w:trPr>
          <w:trHeight w:val="554"/>
        </w:trPr>
        <w:tc>
          <w:tcPr>
            <w:tcW w:w="4305" w:type="dxa"/>
          </w:tcPr>
          <w:p w14:paraId="439189BC"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Назва заходу БПР</w:t>
            </w:r>
          </w:p>
        </w:tc>
        <w:tc>
          <w:tcPr>
            <w:tcW w:w="5077" w:type="dxa"/>
          </w:tcPr>
          <w:p w14:paraId="415DDB05" w14:textId="44E0246F" w:rsidR="006A5976" w:rsidRPr="00CF469E" w:rsidRDefault="005C4B72" w:rsidP="00CF469E">
            <w:pPr>
              <w:rPr>
                <w:b/>
                <w:bCs/>
                <w:color w:val="000000"/>
                <w:shd w:val="clear" w:color="auto" w:fill="FFFFFF"/>
                <w:lang w:val="ru-RU"/>
              </w:rPr>
            </w:pPr>
            <w:r w:rsidRPr="00652997">
              <w:rPr>
                <w:sz w:val="24"/>
                <w:szCs w:val="24"/>
                <w:lang w:val="uk-UA"/>
              </w:rPr>
              <w:t>Семінар</w:t>
            </w:r>
            <w:r w:rsidR="00904061">
              <w:rPr>
                <w:sz w:val="24"/>
                <w:szCs w:val="24"/>
                <w:lang w:val="uk-UA"/>
              </w:rPr>
              <w:t xml:space="preserve"> </w:t>
            </w:r>
            <w:r w:rsidR="00652997">
              <w:rPr>
                <w:sz w:val="24"/>
                <w:szCs w:val="24"/>
                <w:lang w:val="uk-UA"/>
              </w:rPr>
              <w:t>«</w:t>
            </w:r>
            <w:r w:rsidR="00CF469E" w:rsidRPr="00CF469E">
              <w:rPr>
                <w:color w:val="000000"/>
                <w:shd w:val="clear" w:color="auto" w:fill="FFFFFF"/>
                <w:lang w:val="uk-UA" w:bidi="uk-UA"/>
              </w:rPr>
              <w:t>Біологічні загрози, оцінка ризиків, готовність до реагування та основи біобезпеки і біозахисту в мікробіологічних лабораторіях</w:t>
            </w:r>
            <w:r w:rsidR="00652997">
              <w:rPr>
                <w:lang w:val="uk-UA"/>
              </w:rPr>
              <w:t>»</w:t>
            </w:r>
          </w:p>
        </w:tc>
      </w:tr>
      <w:tr w:rsidR="006A5976" w:rsidRPr="0089557F" w14:paraId="75B4957F" w14:textId="77777777" w:rsidTr="0026294B">
        <w:trPr>
          <w:trHeight w:val="1109"/>
        </w:trPr>
        <w:tc>
          <w:tcPr>
            <w:tcW w:w="4305" w:type="dxa"/>
          </w:tcPr>
          <w:p w14:paraId="77DE932C"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077" w:type="dxa"/>
            <w:vAlign w:val="center"/>
          </w:tcPr>
          <w:p w14:paraId="30C0F645" w14:textId="77777777" w:rsidR="006A5976" w:rsidRDefault="004336DD" w:rsidP="00AC27BA">
            <w:pPr>
              <w:rPr>
                <w:b/>
                <w:bCs/>
                <w:sz w:val="24"/>
                <w:szCs w:val="24"/>
                <w:lang w:val="uk-UA"/>
              </w:rPr>
            </w:pPr>
            <w:r>
              <w:rPr>
                <w:sz w:val="24"/>
                <w:szCs w:val="24"/>
                <w:lang w:val="uk-UA"/>
              </w:rPr>
              <w:t>ДУ «Івано-Франківський ОЦКПХ МОЗ»</w:t>
            </w:r>
          </w:p>
        </w:tc>
      </w:tr>
      <w:tr w:rsidR="006A5976" w14:paraId="7DD297B6" w14:textId="77777777" w:rsidTr="0026294B">
        <w:trPr>
          <w:trHeight w:val="265"/>
        </w:trPr>
        <w:tc>
          <w:tcPr>
            <w:tcW w:w="4305" w:type="dxa"/>
          </w:tcPr>
          <w:p w14:paraId="2BD82093"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Співорганізатори заходу</w:t>
            </w:r>
          </w:p>
        </w:tc>
        <w:tc>
          <w:tcPr>
            <w:tcW w:w="5077" w:type="dxa"/>
          </w:tcPr>
          <w:p w14:paraId="1D666F90" w14:textId="77777777" w:rsidR="006A5976" w:rsidRDefault="004336DD">
            <w:pPr>
              <w:jc w:val="center"/>
              <w:rPr>
                <w:b/>
                <w:bCs/>
                <w:sz w:val="24"/>
                <w:szCs w:val="24"/>
                <w:lang w:val="uk-UA"/>
              </w:rPr>
            </w:pPr>
            <w:r>
              <w:rPr>
                <w:b/>
                <w:bCs/>
                <w:sz w:val="24"/>
                <w:szCs w:val="24"/>
                <w:lang w:val="uk-UA"/>
              </w:rPr>
              <w:t>-</w:t>
            </w:r>
          </w:p>
        </w:tc>
      </w:tr>
      <w:tr w:rsidR="006A5976" w:rsidRPr="0089557F" w14:paraId="2BDEC71D" w14:textId="77777777" w:rsidTr="00652997">
        <w:trPr>
          <w:trHeight w:val="984"/>
        </w:trPr>
        <w:tc>
          <w:tcPr>
            <w:tcW w:w="4305" w:type="dxa"/>
          </w:tcPr>
          <w:p w14:paraId="13132E5C"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Цільова аудиторія (відповідно до Номенклатури лікарських спеціальностей)</w:t>
            </w:r>
          </w:p>
        </w:tc>
        <w:tc>
          <w:tcPr>
            <w:tcW w:w="5077" w:type="dxa"/>
          </w:tcPr>
          <w:p w14:paraId="0F2A503A" w14:textId="6C5A198F" w:rsidR="0089557F" w:rsidRDefault="0089557F" w:rsidP="0089557F">
            <w:pPr>
              <w:pStyle w:val="4012"/>
              <w:shd w:val="clear" w:color="auto" w:fill="FFFFFF"/>
              <w:spacing w:before="300" w:beforeAutospacing="0" w:after="0" w:afterAutospacing="0"/>
              <w:ind w:left="-55"/>
              <w:jc w:val="both"/>
            </w:pPr>
            <w:r w:rsidRPr="0089557F">
              <w:rPr>
                <w:color w:val="000000"/>
              </w:rPr>
              <w:t>Л</w:t>
            </w:r>
            <w:r>
              <w:rPr>
                <w:color w:val="000000"/>
              </w:rPr>
              <w:t>ікарські спеціальності: Бактеріологія, вірусологія, гігієна дітей та підлітків, гігієна праці, гігієна харчування, дезінфекційна справа, дитяча імунологія, дитячі інфекційні хвороби, епідеміологія, загальна гігієна, загальна практика - сімейна медицина, імунологія, інфекційні хвороби, клінічна лабораторна діагностика, комунальна гігієна, медицина невідкладних станів, мікробіологія і вірусологія, організація і управління охороною здоров’я, паразитологія, патологічна анатомія, педіатрія, терапія. Спеціальності молодших спеціалістів з медичною освітою: лікувальна справа (невідкладні стани), медико-профілактична справа, лабораторна справа (гігієна), лабораторна справа (клініка), сестринська справа.</w:t>
            </w:r>
          </w:p>
          <w:p w14:paraId="655488ED" w14:textId="77777777" w:rsidR="0089557F" w:rsidRDefault="0089557F" w:rsidP="0089557F">
            <w:pPr>
              <w:pStyle w:val="a9"/>
              <w:shd w:val="clear" w:color="auto" w:fill="FFFFFF"/>
              <w:spacing w:before="0" w:beforeAutospacing="0" w:after="0" w:afterAutospacing="0"/>
              <w:jc w:val="both"/>
            </w:pPr>
            <w:r>
              <w:rPr>
                <w:color w:val="000000"/>
              </w:rPr>
              <w:t>Професіонали з вищою немедичною освітою, які працюють в системі охорони здоров’я: бактеріологія, вірусологія, лабораторні дослідження факторів навколишнього середовища, мікробіологія і вірусологія, паразитологія</w:t>
            </w:r>
          </w:p>
          <w:p w14:paraId="46685702" w14:textId="36F27975" w:rsidR="00652997" w:rsidRDefault="00652997" w:rsidP="00991201">
            <w:pPr>
              <w:jc w:val="both"/>
              <w:rPr>
                <w:sz w:val="24"/>
                <w:szCs w:val="24"/>
                <w:lang w:val="uk-UA"/>
              </w:rPr>
            </w:pPr>
          </w:p>
        </w:tc>
      </w:tr>
      <w:tr w:rsidR="006A5976" w14:paraId="03527A71" w14:textId="77777777" w:rsidTr="0026294B">
        <w:trPr>
          <w:trHeight w:val="277"/>
        </w:trPr>
        <w:tc>
          <w:tcPr>
            <w:tcW w:w="4305" w:type="dxa"/>
          </w:tcPr>
          <w:p w14:paraId="1C895FC8"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Вид заходу БПР</w:t>
            </w:r>
          </w:p>
        </w:tc>
        <w:tc>
          <w:tcPr>
            <w:tcW w:w="5077" w:type="dxa"/>
          </w:tcPr>
          <w:p w14:paraId="5D2C30A1" w14:textId="77777777" w:rsidR="006A5976" w:rsidRDefault="004336DD" w:rsidP="005C4B72">
            <w:pPr>
              <w:jc w:val="center"/>
              <w:rPr>
                <w:b/>
                <w:bCs/>
                <w:sz w:val="24"/>
                <w:szCs w:val="24"/>
                <w:lang w:val="uk-UA"/>
              </w:rPr>
            </w:pPr>
            <w:r>
              <w:rPr>
                <w:sz w:val="24"/>
                <w:szCs w:val="24"/>
                <w:lang w:val="uk-UA"/>
              </w:rPr>
              <w:t>семінар</w:t>
            </w:r>
          </w:p>
        </w:tc>
      </w:tr>
      <w:tr w:rsidR="006A5976" w14:paraId="222E61D7" w14:textId="77777777" w:rsidTr="0026294B">
        <w:trPr>
          <w:trHeight w:val="277"/>
        </w:trPr>
        <w:tc>
          <w:tcPr>
            <w:tcW w:w="4305" w:type="dxa"/>
          </w:tcPr>
          <w:p w14:paraId="0E2FEE63"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Запланована кількість учасників</w:t>
            </w:r>
          </w:p>
        </w:tc>
        <w:tc>
          <w:tcPr>
            <w:tcW w:w="5077" w:type="dxa"/>
          </w:tcPr>
          <w:p w14:paraId="5FD8FB52" w14:textId="77777777" w:rsidR="006A5976" w:rsidRDefault="004336DD" w:rsidP="005C4B72">
            <w:pPr>
              <w:jc w:val="center"/>
              <w:rPr>
                <w:b/>
                <w:bCs/>
                <w:sz w:val="24"/>
                <w:szCs w:val="24"/>
                <w:lang w:val="uk-UA"/>
              </w:rPr>
            </w:pPr>
            <w:r>
              <w:rPr>
                <w:sz w:val="24"/>
                <w:szCs w:val="24"/>
                <w:lang w:val="uk-UA"/>
              </w:rPr>
              <w:t>50</w:t>
            </w:r>
          </w:p>
        </w:tc>
      </w:tr>
      <w:tr w:rsidR="006A5976" w:rsidRPr="0089557F" w14:paraId="298F530C" w14:textId="77777777" w:rsidTr="00652997">
        <w:trPr>
          <w:trHeight w:val="1687"/>
        </w:trPr>
        <w:tc>
          <w:tcPr>
            <w:tcW w:w="4305" w:type="dxa"/>
          </w:tcPr>
          <w:p w14:paraId="686C41E8"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Мета навчання</w:t>
            </w:r>
          </w:p>
        </w:tc>
        <w:tc>
          <w:tcPr>
            <w:tcW w:w="5077" w:type="dxa"/>
          </w:tcPr>
          <w:p w14:paraId="75D939E7" w14:textId="7D761F9B" w:rsidR="006A5976" w:rsidRPr="0089557F" w:rsidRDefault="0089557F" w:rsidP="00D3287D">
            <w:pPr>
              <w:jc w:val="both"/>
              <w:rPr>
                <w:b/>
                <w:bCs/>
                <w:sz w:val="24"/>
                <w:szCs w:val="24"/>
                <w:lang w:val="uk-UA"/>
              </w:rPr>
            </w:pPr>
            <w:r>
              <w:rPr>
                <w:rStyle w:val="docdata"/>
                <w:color w:val="000000"/>
                <w:lang w:val="uk-UA"/>
              </w:rPr>
              <w:t>О</w:t>
            </w:r>
            <w:r w:rsidRPr="0089557F">
              <w:rPr>
                <w:rStyle w:val="docdata"/>
                <w:color w:val="000000"/>
                <w:lang w:val="uk-UA"/>
              </w:rPr>
              <w:t xml:space="preserve">знайомлення з нормативною документацією </w:t>
            </w:r>
            <w:r w:rsidRPr="0089557F">
              <w:rPr>
                <w:color w:val="000000"/>
                <w:lang w:val="uk-UA"/>
              </w:rPr>
              <w:t>у сфері біологічної безпеки, етапи реагування на події із біологічними агентам, види біологічних агентів, принципи їх виявлення та ідентифікації, оцінку ризиків біологічних загроз, засоби індивідуального захисту та їх використання при лабораторних дослідженнях, алгоритм проведення. СОП</w:t>
            </w:r>
            <w:r>
              <w:rPr>
                <w:color w:val="000000"/>
                <w:lang w:val="uk-UA"/>
              </w:rPr>
              <w:t>.</w:t>
            </w:r>
          </w:p>
        </w:tc>
      </w:tr>
      <w:tr w:rsidR="006A5976" w:rsidRPr="003B2135" w14:paraId="6EB796EE" w14:textId="77777777" w:rsidTr="0026294B">
        <w:trPr>
          <w:trHeight w:val="277"/>
        </w:trPr>
        <w:tc>
          <w:tcPr>
            <w:tcW w:w="4305" w:type="dxa"/>
          </w:tcPr>
          <w:p w14:paraId="7A71BE36" w14:textId="77777777" w:rsidR="006A5976" w:rsidRDefault="004336DD">
            <w:pPr>
              <w:pStyle w:val="a8"/>
              <w:widowControl/>
              <w:numPr>
                <w:ilvl w:val="0"/>
                <w:numId w:val="1"/>
              </w:numPr>
              <w:autoSpaceDE/>
              <w:autoSpaceDN/>
              <w:ind w:left="306" w:right="-106" w:hanging="306"/>
              <w:contextualSpacing/>
              <w:jc w:val="left"/>
              <w:rPr>
                <w:b/>
                <w:bCs/>
                <w:sz w:val="24"/>
                <w:szCs w:val="24"/>
                <w:lang w:val="uk-UA"/>
              </w:rPr>
            </w:pPr>
            <w:r>
              <w:rPr>
                <w:sz w:val="24"/>
                <w:szCs w:val="24"/>
                <w:lang w:val="uk-UA"/>
              </w:rPr>
              <w:t>Метод / методи навчання</w:t>
            </w:r>
          </w:p>
        </w:tc>
        <w:tc>
          <w:tcPr>
            <w:tcW w:w="5077" w:type="dxa"/>
          </w:tcPr>
          <w:p w14:paraId="789B0910" w14:textId="77777777" w:rsidR="006A5976" w:rsidRDefault="004336DD">
            <w:pPr>
              <w:jc w:val="center"/>
              <w:rPr>
                <w:b/>
                <w:bCs/>
                <w:sz w:val="24"/>
                <w:szCs w:val="24"/>
                <w:lang w:val="uk-UA"/>
              </w:rPr>
            </w:pPr>
            <w:r>
              <w:rPr>
                <w:sz w:val="24"/>
                <w:szCs w:val="24"/>
                <w:lang w:val="uk-UA"/>
              </w:rPr>
              <w:t>Презентації, лекції, тести</w:t>
            </w:r>
          </w:p>
        </w:tc>
      </w:tr>
      <w:tr w:rsidR="006A5976" w:rsidRPr="003B2135" w14:paraId="1C10061A" w14:textId="77777777" w:rsidTr="0026294B">
        <w:trPr>
          <w:trHeight w:val="265"/>
        </w:trPr>
        <w:tc>
          <w:tcPr>
            <w:tcW w:w="4305" w:type="dxa"/>
          </w:tcPr>
          <w:p w14:paraId="14262CDD" w14:textId="77777777" w:rsidR="006A5976" w:rsidRDefault="004336DD">
            <w:pPr>
              <w:pStyle w:val="a8"/>
              <w:widowControl/>
              <w:numPr>
                <w:ilvl w:val="0"/>
                <w:numId w:val="1"/>
              </w:numPr>
              <w:autoSpaceDE/>
              <w:autoSpaceDN/>
              <w:ind w:left="306" w:right="-106" w:hanging="306"/>
              <w:contextualSpacing/>
              <w:jc w:val="left"/>
              <w:rPr>
                <w:sz w:val="24"/>
                <w:szCs w:val="24"/>
                <w:lang w:val="uk-UA"/>
              </w:rPr>
            </w:pPr>
            <w:r>
              <w:rPr>
                <w:sz w:val="24"/>
                <w:szCs w:val="24"/>
                <w:lang w:val="uk-UA"/>
              </w:rPr>
              <w:t>Кількість балів БПР</w:t>
            </w:r>
          </w:p>
        </w:tc>
        <w:tc>
          <w:tcPr>
            <w:tcW w:w="5077" w:type="dxa"/>
          </w:tcPr>
          <w:p w14:paraId="1793CC44" w14:textId="2C875ECB" w:rsidR="006A5976" w:rsidRDefault="0089557F">
            <w:pPr>
              <w:jc w:val="center"/>
              <w:rPr>
                <w:b/>
                <w:bCs/>
                <w:sz w:val="24"/>
                <w:szCs w:val="24"/>
                <w:lang w:val="uk-UA"/>
              </w:rPr>
            </w:pPr>
            <w:r>
              <w:rPr>
                <w:sz w:val="24"/>
                <w:szCs w:val="24"/>
                <w:lang w:val="uk-UA"/>
              </w:rPr>
              <w:t>5</w:t>
            </w:r>
          </w:p>
        </w:tc>
      </w:tr>
      <w:tr w:rsidR="006A5976" w:rsidRPr="003B2135" w14:paraId="71D96C67" w14:textId="77777777" w:rsidTr="0026294B">
        <w:trPr>
          <w:trHeight w:val="277"/>
        </w:trPr>
        <w:tc>
          <w:tcPr>
            <w:tcW w:w="4305" w:type="dxa"/>
          </w:tcPr>
          <w:p w14:paraId="2DC6CC2B" w14:textId="3F2024ED" w:rsidR="006A5976" w:rsidRDefault="00D80566">
            <w:pPr>
              <w:pStyle w:val="a8"/>
              <w:widowControl/>
              <w:numPr>
                <w:ilvl w:val="0"/>
                <w:numId w:val="1"/>
              </w:numPr>
              <w:autoSpaceDE/>
              <w:autoSpaceDN/>
              <w:ind w:left="306" w:right="-106" w:hanging="306"/>
              <w:contextualSpacing/>
              <w:jc w:val="left"/>
              <w:rPr>
                <w:sz w:val="24"/>
                <w:szCs w:val="24"/>
                <w:lang w:val="uk-UA"/>
              </w:rPr>
            </w:pPr>
            <w:r>
              <w:rPr>
                <w:sz w:val="24"/>
                <w:szCs w:val="24"/>
                <w:lang w:val="uk-UA"/>
              </w:rPr>
              <w:t xml:space="preserve"> </w:t>
            </w:r>
            <w:r w:rsidR="004336DD">
              <w:rPr>
                <w:sz w:val="24"/>
                <w:szCs w:val="24"/>
                <w:lang w:val="uk-UA"/>
              </w:rPr>
              <w:t>Дата заходу БПР</w:t>
            </w:r>
          </w:p>
        </w:tc>
        <w:tc>
          <w:tcPr>
            <w:tcW w:w="5077" w:type="dxa"/>
          </w:tcPr>
          <w:p w14:paraId="3517EC85" w14:textId="7C82C105" w:rsidR="00D3287D" w:rsidRDefault="00CF469E" w:rsidP="003B2135">
            <w:pPr>
              <w:jc w:val="center"/>
              <w:rPr>
                <w:b/>
                <w:bCs/>
                <w:sz w:val="24"/>
                <w:szCs w:val="24"/>
                <w:lang w:val="uk-UA"/>
              </w:rPr>
            </w:pPr>
            <w:r>
              <w:rPr>
                <w:sz w:val="24"/>
                <w:szCs w:val="24"/>
                <w:lang w:val="uk-UA"/>
              </w:rPr>
              <w:t>30</w:t>
            </w:r>
            <w:r w:rsidR="006E1066">
              <w:rPr>
                <w:sz w:val="24"/>
                <w:szCs w:val="24"/>
                <w:lang w:val="uk-UA"/>
              </w:rPr>
              <w:t xml:space="preserve"> </w:t>
            </w:r>
            <w:r w:rsidR="0089557F">
              <w:rPr>
                <w:sz w:val="24"/>
                <w:szCs w:val="24"/>
                <w:lang w:val="uk-UA"/>
              </w:rPr>
              <w:t>жовтня</w:t>
            </w:r>
            <w:r w:rsidR="003B2135">
              <w:rPr>
                <w:sz w:val="24"/>
                <w:szCs w:val="24"/>
                <w:lang w:val="uk-UA"/>
              </w:rPr>
              <w:t xml:space="preserve"> </w:t>
            </w:r>
            <w:r w:rsidR="006E1066">
              <w:rPr>
                <w:sz w:val="24"/>
                <w:szCs w:val="24"/>
                <w:lang w:val="uk-UA"/>
              </w:rPr>
              <w:t xml:space="preserve"> 2025 року</w:t>
            </w:r>
          </w:p>
        </w:tc>
      </w:tr>
      <w:tr w:rsidR="006A5976" w:rsidRPr="0089557F" w14:paraId="58A424E5" w14:textId="77777777" w:rsidTr="0026294B">
        <w:trPr>
          <w:trHeight w:val="1386"/>
        </w:trPr>
        <w:tc>
          <w:tcPr>
            <w:tcW w:w="4305" w:type="dxa"/>
          </w:tcPr>
          <w:p w14:paraId="3D208D33" w14:textId="3F93AB50" w:rsidR="006A5976" w:rsidRDefault="00D80566">
            <w:pPr>
              <w:pStyle w:val="a8"/>
              <w:widowControl/>
              <w:numPr>
                <w:ilvl w:val="0"/>
                <w:numId w:val="1"/>
              </w:numPr>
              <w:autoSpaceDE/>
              <w:autoSpaceDN/>
              <w:ind w:left="306" w:right="-106" w:hanging="306"/>
              <w:contextualSpacing/>
              <w:jc w:val="left"/>
              <w:rPr>
                <w:sz w:val="24"/>
                <w:szCs w:val="24"/>
                <w:lang w:val="uk-UA"/>
              </w:rPr>
            </w:pPr>
            <w:r>
              <w:rPr>
                <w:sz w:val="24"/>
                <w:szCs w:val="24"/>
                <w:lang w:val="uk-UA"/>
              </w:rPr>
              <w:lastRenderedPageBreak/>
              <w:t xml:space="preserve"> </w:t>
            </w:r>
            <w:r w:rsidR="004336DD">
              <w:rPr>
                <w:sz w:val="24"/>
                <w:szCs w:val="24"/>
                <w:lang w:val="uk-UA"/>
              </w:rPr>
              <w:t>Місце проведення заходу БПР (повна адреса)</w:t>
            </w:r>
          </w:p>
        </w:tc>
        <w:tc>
          <w:tcPr>
            <w:tcW w:w="5077" w:type="dxa"/>
          </w:tcPr>
          <w:p w14:paraId="24D5B904" w14:textId="77777777" w:rsidR="006A5976" w:rsidRDefault="004336DD" w:rsidP="00496277">
            <w:pPr>
              <w:jc w:val="both"/>
              <w:rPr>
                <w:sz w:val="24"/>
                <w:szCs w:val="24"/>
                <w:lang w:val="uk-UA"/>
              </w:rPr>
            </w:pPr>
            <w:r>
              <w:rPr>
                <w:sz w:val="24"/>
                <w:szCs w:val="24"/>
                <w:lang w:val="uk-UA"/>
              </w:rPr>
              <w:t>місто Івано-Франківськ, вул. Шевченка</w:t>
            </w:r>
            <w:r w:rsidR="00D340D4">
              <w:rPr>
                <w:sz w:val="24"/>
                <w:szCs w:val="24"/>
                <w:lang w:val="uk-UA"/>
              </w:rPr>
              <w:t>,</w:t>
            </w:r>
            <w:r>
              <w:rPr>
                <w:sz w:val="24"/>
                <w:szCs w:val="24"/>
                <w:lang w:val="uk-UA"/>
              </w:rPr>
              <w:t xml:space="preserve"> 4</w:t>
            </w:r>
          </w:p>
          <w:p w14:paraId="36279FFA" w14:textId="77777777" w:rsidR="006A5976" w:rsidRDefault="004336DD" w:rsidP="00496277">
            <w:pPr>
              <w:jc w:val="both"/>
              <w:rPr>
                <w:sz w:val="24"/>
                <w:szCs w:val="24"/>
                <w:lang w:val="ru-RU"/>
              </w:rPr>
            </w:pPr>
            <w:r>
              <w:rPr>
                <w:sz w:val="24"/>
                <w:szCs w:val="24"/>
                <w:lang w:val="uk-UA"/>
              </w:rPr>
              <w:t xml:space="preserve">Захід відбудеться на платформі </w:t>
            </w:r>
            <w:r>
              <w:rPr>
                <w:sz w:val="24"/>
                <w:szCs w:val="24"/>
              </w:rPr>
              <w:t>ZOOM</w:t>
            </w:r>
            <w:r>
              <w:rPr>
                <w:sz w:val="24"/>
                <w:szCs w:val="24"/>
                <w:lang w:val="ru-RU"/>
              </w:rPr>
              <w:t>.</w:t>
            </w:r>
          </w:p>
          <w:p w14:paraId="29310546" w14:textId="77777777" w:rsidR="006A5976" w:rsidRDefault="004336DD" w:rsidP="00496277">
            <w:pPr>
              <w:jc w:val="both"/>
              <w:rPr>
                <w:b/>
                <w:bCs/>
                <w:sz w:val="24"/>
                <w:szCs w:val="24"/>
                <w:lang w:val="uk-UA"/>
              </w:rPr>
            </w:pPr>
            <w:r>
              <w:rPr>
                <w:sz w:val="24"/>
                <w:szCs w:val="24"/>
                <w:lang w:val="uk-UA"/>
              </w:rPr>
              <w:t xml:space="preserve">Посилання для приєднання </w:t>
            </w:r>
            <w:r w:rsidR="00D340D4">
              <w:rPr>
                <w:sz w:val="24"/>
                <w:szCs w:val="24"/>
                <w:lang w:val="uk-UA"/>
              </w:rPr>
              <w:t xml:space="preserve">буде надіслано всім учасникам, </w:t>
            </w:r>
            <w:r>
              <w:rPr>
                <w:sz w:val="24"/>
                <w:szCs w:val="24"/>
                <w:lang w:val="uk-UA"/>
              </w:rPr>
              <w:t xml:space="preserve">на  вказану </w:t>
            </w:r>
            <w:r w:rsidR="00D340D4">
              <w:rPr>
                <w:sz w:val="24"/>
                <w:szCs w:val="24"/>
                <w:lang w:val="uk-UA"/>
              </w:rPr>
              <w:t xml:space="preserve">при реєстрації </w:t>
            </w:r>
            <w:r>
              <w:rPr>
                <w:sz w:val="24"/>
                <w:szCs w:val="24"/>
                <w:lang w:val="uk-UA"/>
              </w:rPr>
              <w:t xml:space="preserve">електронну пошту </w:t>
            </w:r>
          </w:p>
        </w:tc>
      </w:tr>
      <w:tr w:rsidR="006A5976" w:rsidRPr="0089557F" w14:paraId="79C64008" w14:textId="77777777" w:rsidTr="0026294B">
        <w:trPr>
          <w:trHeight w:val="1109"/>
        </w:trPr>
        <w:tc>
          <w:tcPr>
            <w:tcW w:w="4305" w:type="dxa"/>
          </w:tcPr>
          <w:p w14:paraId="2C28568F" w14:textId="1F200244" w:rsidR="006A5976" w:rsidRPr="00D80566" w:rsidRDefault="00D80566" w:rsidP="00D80566">
            <w:pPr>
              <w:pStyle w:val="a8"/>
              <w:widowControl/>
              <w:numPr>
                <w:ilvl w:val="0"/>
                <w:numId w:val="1"/>
              </w:numPr>
              <w:autoSpaceDE/>
              <w:autoSpaceDN/>
              <w:ind w:left="306" w:right="-106" w:hanging="306"/>
              <w:contextualSpacing/>
              <w:jc w:val="left"/>
              <w:rPr>
                <w:sz w:val="24"/>
                <w:szCs w:val="24"/>
                <w:lang w:val="uk-UA"/>
              </w:rPr>
            </w:pPr>
            <w:r>
              <w:rPr>
                <w:sz w:val="24"/>
                <w:szCs w:val="24"/>
                <w:lang w:val="uk-UA"/>
              </w:rPr>
              <w:t xml:space="preserve"> </w:t>
            </w:r>
            <w:r w:rsidR="004336DD">
              <w:rPr>
                <w:sz w:val="24"/>
                <w:szCs w:val="24"/>
                <w:lang w:val="uk-UA"/>
              </w:rPr>
              <w:t>П</w:t>
            </w:r>
            <w:r w:rsidR="004336DD" w:rsidRPr="00D80566">
              <w:rPr>
                <w:sz w:val="24"/>
                <w:szCs w:val="24"/>
                <w:lang w:val="uk-UA"/>
              </w:rPr>
              <w:t>різвище, ім’я та по батькові лектора/тренера</w:t>
            </w:r>
          </w:p>
        </w:tc>
        <w:tc>
          <w:tcPr>
            <w:tcW w:w="5077" w:type="dxa"/>
          </w:tcPr>
          <w:p w14:paraId="228D7EF9" w14:textId="24D7E9EF" w:rsidR="006A5976" w:rsidRDefault="004336DD" w:rsidP="00496277">
            <w:pPr>
              <w:jc w:val="both"/>
              <w:rPr>
                <w:sz w:val="24"/>
                <w:szCs w:val="24"/>
                <w:lang w:val="uk-UA"/>
              </w:rPr>
            </w:pPr>
            <w:r>
              <w:rPr>
                <w:sz w:val="24"/>
                <w:szCs w:val="24"/>
                <w:lang w:val="uk-UA"/>
              </w:rPr>
              <w:t>1.</w:t>
            </w:r>
            <w:r w:rsidR="00D86F78">
              <w:rPr>
                <w:sz w:val="24"/>
                <w:szCs w:val="24"/>
                <w:lang w:val="uk-UA"/>
              </w:rPr>
              <w:t xml:space="preserve"> </w:t>
            </w:r>
            <w:r>
              <w:rPr>
                <w:sz w:val="24"/>
                <w:szCs w:val="24"/>
                <w:lang w:val="uk-UA"/>
              </w:rPr>
              <w:t>Савчук Руслан Миколайович;</w:t>
            </w:r>
          </w:p>
          <w:p w14:paraId="294CD3D3" w14:textId="4FEDF5F7" w:rsidR="002C55E1" w:rsidRDefault="00322762" w:rsidP="002C55E1">
            <w:pPr>
              <w:jc w:val="both"/>
              <w:rPr>
                <w:sz w:val="24"/>
                <w:szCs w:val="24"/>
                <w:lang w:val="uk-UA"/>
              </w:rPr>
            </w:pPr>
            <w:r>
              <w:rPr>
                <w:sz w:val="24"/>
                <w:szCs w:val="24"/>
                <w:lang w:val="uk-UA"/>
              </w:rPr>
              <w:t xml:space="preserve">2. </w:t>
            </w:r>
            <w:r w:rsidR="002C55E1" w:rsidRPr="002C55E1">
              <w:rPr>
                <w:sz w:val="24"/>
                <w:szCs w:val="24"/>
                <w:lang w:val="uk-UA"/>
              </w:rPr>
              <w:t>Фіглевський Віталій Мечеславович</w:t>
            </w:r>
            <w:r w:rsidR="002C55E1">
              <w:rPr>
                <w:sz w:val="24"/>
                <w:szCs w:val="24"/>
                <w:lang w:val="uk-UA"/>
              </w:rPr>
              <w:t>;</w:t>
            </w:r>
            <w:r w:rsidR="002C55E1" w:rsidRPr="002C55E1">
              <w:rPr>
                <w:sz w:val="24"/>
                <w:szCs w:val="24"/>
                <w:lang w:val="uk-UA"/>
              </w:rPr>
              <w:t xml:space="preserve">  </w:t>
            </w:r>
          </w:p>
          <w:p w14:paraId="27F542EC" w14:textId="7701D414" w:rsidR="002C55E1" w:rsidRDefault="002C55E1" w:rsidP="002C55E1">
            <w:pPr>
              <w:jc w:val="both"/>
              <w:rPr>
                <w:sz w:val="24"/>
                <w:szCs w:val="24"/>
                <w:lang w:val="uk-UA"/>
              </w:rPr>
            </w:pPr>
            <w:r>
              <w:rPr>
                <w:sz w:val="24"/>
                <w:szCs w:val="24"/>
                <w:lang w:val="uk-UA"/>
              </w:rPr>
              <w:t xml:space="preserve">3. Бліндар Оксана  </w:t>
            </w:r>
            <w:r w:rsidRPr="006611E8">
              <w:rPr>
                <w:sz w:val="24"/>
                <w:szCs w:val="24"/>
                <w:lang w:val="uk-UA"/>
              </w:rPr>
              <w:t xml:space="preserve"> </w:t>
            </w:r>
            <w:r>
              <w:rPr>
                <w:sz w:val="24"/>
                <w:szCs w:val="24"/>
                <w:lang w:val="uk-UA"/>
              </w:rPr>
              <w:t>Іванівна;</w:t>
            </w:r>
          </w:p>
          <w:p w14:paraId="24D42618" w14:textId="1C31EAD2" w:rsidR="006A5976" w:rsidRPr="005144C4" w:rsidRDefault="002C55E1" w:rsidP="003B2135">
            <w:pPr>
              <w:jc w:val="both"/>
              <w:rPr>
                <w:sz w:val="24"/>
                <w:szCs w:val="24"/>
                <w:lang w:val="uk-UA"/>
              </w:rPr>
            </w:pPr>
            <w:r>
              <w:rPr>
                <w:sz w:val="24"/>
                <w:szCs w:val="24"/>
                <w:lang w:val="uk-UA"/>
              </w:rPr>
              <w:t>4. Ільницька Наталія Ярославівна</w:t>
            </w:r>
          </w:p>
        </w:tc>
      </w:tr>
      <w:tr w:rsidR="006A5976" w:rsidRPr="00BE40DB" w14:paraId="5CDE8C78" w14:textId="77777777" w:rsidTr="0026294B">
        <w:trPr>
          <w:trHeight w:val="4159"/>
        </w:trPr>
        <w:tc>
          <w:tcPr>
            <w:tcW w:w="4305" w:type="dxa"/>
          </w:tcPr>
          <w:p w14:paraId="45936087" w14:textId="2A03BB41" w:rsidR="006A5976" w:rsidRDefault="00D80566">
            <w:pPr>
              <w:pStyle w:val="a8"/>
              <w:widowControl/>
              <w:numPr>
                <w:ilvl w:val="0"/>
                <w:numId w:val="1"/>
              </w:numPr>
              <w:autoSpaceDE/>
              <w:autoSpaceDN/>
              <w:ind w:left="306" w:right="-106" w:hanging="306"/>
              <w:contextualSpacing/>
              <w:jc w:val="left"/>
              <w:rPr>
                <w:sz w:val="24"/>
                <w:szCs w:val="24"/>
                <w:lang w:val="uk-UA"/>
              </w:rPr>
            </w:pPr>
            <w:r>
              <w:rPr>
                <w:sz w:val="24"/>
                <w:szCs w:val="24"/>
                <w:lang w:val="uk-UA"/>
              </w:rPr>
              <w:t xml:space="preserve"> </w:t>
            </w:r>
            <w:r w:rsidR="004336DD">
              <w:rPr>
                <w:sz w:val="24"/>
                <w:szCs w:val="24"/>
                <w:lang w:val="uk-UA"/>
              </w:rPr>
              <w:t>Резюме лектора/тренера</w:t>
            </w:r>
          </w:p>
        </w:tc>
        <w:tc>
          <w:tcPr>
            <w:tcW w:w="5077" w:type="dxa"/>
          </w:tcPr>
          <w:p w14:paraId="41EAEAFE" w14:textId="77777777" w:rsidR="006A5976" w:rsidRDefault="004336DD" w:rsidP="00496277">
            <w:pPr>
              <w:pStyle w:val="a8"/>
              <w:numPr>
                <w:ilvl w:val="0"/>
                <w:numId w:val="2"/>
              </w:numPr>
              <w:ind w:left="293" w:hanging="284"/>
              <w:rPr>
                <w:sz w:val="24"/>
                <w:szCs w:val="24"/>
                <w:lang w:val="uk-UA"/>
              </w:rPr>
            </w:pPr>
            <w:r>
              <w:rPr>
                <w:sz w:val="24"/>
                <w:szCs w:val="24"/>
                <w:lang w:val="uk-UA"/>
              </w:rPr>
              <w:t>Савчук Руслан Миколайович – генеральний директор ДУ «Івано-Франківський ОЦКПХ МОЗ», Головний державний санітарний лікар Івано-Франківської області;</w:t>
            </w:r>
          </w:p>
          <w:p w14:paraId="6C45E4D8" w14:textId="4C89C0FC" w:rsidR="006611E8" w:rsidRDefault="0089557F" w:rsidP="00496277">
            <w:pPr>
              <w:pStyle w:val="a8"/>
              <w:numPr>
                <w:ilvl w:val="0"/>
                <w:numId w:val="2"/>
              </w:numPr>
              <w:ind w:left="293" w:hanging="284"/>
              <w:rPr>
                <w:sz w:val="24"/>
                <w:szCs w:val="24"/>
                <w:lang w:val="uk-UA"/>
              </w:rPr>
            </w:pPr>
            <w:r>
              <w:rPr>
                <w:sz w:val="24"/>
                <w:szCs w:val="24"/>
                <w:lang w:val="uk-UA"/>
              </w:rPr>
              <w:t xml:space="preserve">Фіглевський Віталій Мечеславович </w:t>
            </w:r>
            <w:r w:rsidR="006611E8">
              <w:rPr>
                <w:sz w:val="24"/>
                <w:szCs w:val="24"/>
                <w:lang w:val="uk-UA"/>
              </w:rPr>
              <w:t xml:space="preserve"> –</w:t>
            </w:r>
            <w:r>
              <w:rPr>
                <w:sz w:val="24"/>
                <w:szCs w:val="24"/>
                <w:lang w:val="uk-UA"/>
              </w:rPr>
              <w:t xml:space="preserve">в.о. </w:t>
            </w:r>
            <w:r w:rsidR="006611E8">
              <w:rPr>
                <w:sz w:val="24"/>
                <w:szCs w:val="24"/>
                <w:lang w:val="uk-UA"/>
              </w:rPr>
              <w:t>заступник</w:t>
            </w:r>
            <w:r>
              <w:rPr>
                <w:sz w:val="24"/>
                <w:szCs w:val="24"/>
                <w:lang w:val="uk-UA"/>
              </w:rPr>
              <w:t>а</w:t>
            </w:r>
            <w:r w:rsidR="006611E8">
              <w:rPr>
                <w:sz w:val="24"/>
                <w:szCs w:val="24"/>
                <w:lang w:val="uk-UA"/>
              </w:rPr>
              <w:t xml:space="preserve"> генерального директора з питань досліджень фізичних та хімічних факторів</w:t>
            </w:r>
            <w:r>
              <w:rPr>
                <w:sz w:val="24"/>
                <w:szCs w:val="24"/>
                <w:lang w:val="uk-UA"/>
              </w:rPr>
              <w:t>, начальник відділу готовності та реагування на надзвичайні ситуації, лікар із загальної гігієни</w:t>
            </w:r>
          </w:p>
          <w:p w14:paraId="506912C0" w14:textId="1BC24FE8" w:rsidR="004336DD" w:rsidRPr="006611E8" w:rsidRDefault="00BE40DB" w:rsidP="00496277">
            <w:pPr>
              <w:pStyle w:val="a8"/>
              <w:numPr>
                <w:ilvl w:val="0"/>
                <w:numId w:val="2"/>
              </w:numPr>
              <w:ind w:left="293" w:hanging="284"/>
              <w:rPr>
                <w:sz w:val="24"/>
                <w:szCs w:val="24"/>
                <w:lang w:val="uk-UA"/>
              </w:rPr>
            </w:pPr>
            <w:r>
              <w:rPr>
                <w:sz w:val="24"/>
                <w:szCs w:val="24"/>
                <w:lang w:val="uk-UA"/>
              </w:rPr>
              <w:t xml:space="preserve">Бліндар Оксана </w:t>
            </w:r>
            <w:r w:rsidR="00652997">
              <w:rPr>
                <w:sz w:val="24"/>
                <w:szCs w:val="24"/>
                <w:lang w:val="uk-UA"/>
              </w:rPr>
              <w:t xml:space="preserve"> </w:t>
            </w:r>
            <w:r w:rsidR="004336DD" w:rsidRPr="006611E8">
              <w:rPr>
                <w:sz w:val="24"/>
                <w:szCs w:val="24"/>
                <w:lang w:val="uk-UA"/>
              </w:rPr>
              <w:t xml:space="preserve"> </w:t>
            </w:r>
            <w:r>
              <w:rPr>
                <w:sz w:val="24"/>
                <w:szCs w:val="24"/>
                <w:lang w:val="uk-UA"/>
              </w:rPr>
              <w:t>Іванівна</w:t>
            </w:r>
            <w:r w:rsidR="004336DD" w:rsidRPr="006611E8">
              <w:rPr>
                <w:sz w:val="24"/>
                <w:szCs w:val="24"/>
                <w:lang w:val="uk-UA"/>
              </w:rPr>
              <w:t>–</w:t>
            </w:r>
          </w:p>
          <w:p w14:paraId="6A013952" w14:textId="072EB01F" w:rsidR="004336DD" w:rsidRDefault="00BE40DB" w:rsidP="00781295">
            <w:pPr>
              <w:pStyle w:val="a8"/>
              <w:ind w:left="293" w:firstLine="0"/>
              <w:rPr>
                <w:sz w:val="24"/>
                <w:szCs w:val="24"/>
                <w:lang w:val="uk-UA"/>
              </w:rPr>
            </w:pPr>
            <w:r>
              <w:rPr>
                <w:sz w:val="24"/>
                <w:szCs w:val="24"/>
                <w:lang w:val="uk-UA"/>
              </w:rPr>
              <w:t xml:space="preserve">завідувачка вірусологічною лабораторією </w:t>
            </w:r>
          </w:p>
          <w:p w14:paraId="4C00FC5E" w14:textId="1A292EA2" w:rsidR="004654B5" w:rsidRPr="00D3287D" w:rsidRDefault="00BE40DB" w:rsidP="00781295">
            <w:pPr>
              <w:pStyle w:val="a8"/>
              <w:numPr>
                <w:ilvl w:val="0"/>
                <w:numId w:val="2"/>
              </w:numPr>
              <w:ind w:left="293" w:hanging="284"/>
              <w:rPr>
                <w:sz w:val="24"/>
                <w:szCs w:val="24"/>
                <w:lang w:val="uk-UA"/>
              </w:rPr>
            </w:pPr>
            <w:r>
              <w:rPr>
                <w:sz w:val="24"/>
                <w:szCs w:val="24"/>
                <w:lang w:val="uk-UA"/>
              </w:rPr>
              <w:t>Ільницька Наталія Ярославівна</w:t>
            </w:r>
            <w:r w:rsidR="005144C4">
              <w:rPr>
                <w:sz w:val="24"/>
                <w:szCs w:val="24"/>
                <w:lang w:val="uk-UA"/>
              </w:rPr>
              <w:t xml:space="preserve"> – </w:t>
            </w:r>
            <w:r w:rsidR="00652997">
              <w:rPr>
                <w:sz w:val="24"/>
                <w:szCs w:val="24"/>
                <w:lang w:val="uk-UA"/>
              </w:rPr>
              <w:t xml:space="preserve"> завідувачка </w:t>
            </w:r>
            <w:r>
              <w:rPr>
                <w:sz w:val="24"/>
                <w:szCs w:val="24"/>
                <w:lang w:val="uk-UA"/>
              </w:rPr>
              <w:t>радіологічною</w:t>
            </w:r>
            <w:r w:rsidR="00781295">
              <w:rPr>
                <w:sz w:val="24"/>
                <w:szCs w:val="24"/>
                <w:lang w:val="uk-UA"/>
              </w:rPr>
              <w:t xml:space="preserve"> лабораторією.</w:t>
            </w:r>
          </w:p>
        </w:tc>
      </w:tr>
      <w:tr w:rsidR="006A5976" w:rsidRPr="00BE40DB" w14:paraId="503A1A29" w14:textId="77777777" w:rsidTr="00D51E9F">
        <w:trPr>
          <w:trHeight w:val="2554"/>
        </w:trPr>
        <w:tc>
          <w:tcPr>
            <w:tcW w:w="4305" w:type="dxa"/>
          </w:tcPr>
          <w:p w14:paraId="60BFCE21" w14:textId="0A362D80" w:rsidR="006A5976" w:rsidRDefault="00D86F78">
            <w:pPr>
              <w:pStyle w:val="a8"/>
              <w:widowControl/>
              <w:numPr>
                <w:ilvl w:val="0"/>
                <w:numId w:val="1"/>
              </w:numPr>
              <w:autoSpaceDE/>
              <w:autoSpaceDN/>
              <w:ind w:left="306" w:right="-106" w:hanging="306"/>
              <w:contextualSpacing/>
              <w:jc w:val="left"/>
              <w:rPr>
                <w:sz w:val="24"/>
                <w:szCs w:val="24"/>
                <w:lang w:val="uk-UA"/>
              </w:rPr>
            </w:pPr>
            <w:r>
              <w:rPr>
                <w:sz w:val="24"/>
                <w:szCs w:val="24"/>
                <w:lang w:val="uk-UA"/>
              </w:rPr>
              <w:t xml:space="preserve"> </w:t>
            </w:r>
            <w:r w:rsidR="004336DD">
              <w:rPr>
                <w:sz w:val="24"/>
                <w:szCs w:val="24"/>
                <w:lang w:val="uk-UA"/>
              </w:rPr>
              <w:t>Програма заходу БПР</w:t>
            </w:r>
          </w:p>
        </w:tc>
        <w:tc>
          <w:tcPr>
            <w:tcW w:w="5077" w:type="dxa"/>
          </w:tcPr>
          <w:p w14:paraId="3953AF77" w14:textId="6CA1188F" w:rsidR="006A5976" w:rsidRDefault="00781295" w:rsidP="00D80566">
            <w:pPr>
              <w:ind w:left="293" w:hanging="284"/>
              <w:jc w:val="both"/>
              <w:rPr>
                <w:sz w:val="24"/>
                <w:szCs w:val="24"/>
                <w:lang w:val="uk-UA"/>
              </w:rPr>
            </w:pPr>
            <w:r>
              <w:rPr>
                <w:sz w:val="24"/>
                <w:szCs w:val="24"/>
                <w:lang w:val="uk-UA"/>
              </w:rPr>
              <w:t>1.</w:t>
            </w:r>
            <w:r w:rsidR="004336DD">
              <w:rPr>
                <w:sz w:val="24"/>
                <w:szCs w:val="24"/>
                <w:lang w:val="uk-UA"/>
              </w:rPr>
              <w:t>Вітальне сло</w:t>
            </w:r>
            <w:r>
              <w:rPr>
                <w:sz w:val="24"/>
                <w:szCs w:val="24"/>
                <w:lang w:val="uk-UA"/>
              </w:rPr>
              <w:t xml:space="preserve">во – Руслан Савчук, генеральний </w:t>
            </w:r>
            <w:r w:rsidR="004336DD">
              <w:rPr>
                <w:sz w:val="24"/>
                <w:szCs w:val="24"/>
                <w:lang w:val="uk-UA"/>
              </w:rPr>
              <w:t>директор ДУ «Івано-Франківський ОЦКПХ МОЗ», Головний державний санітарний лікар Івано-Франківської області;</w:t>
            </w:r>
          </w:p>
          <w:p w14:paraId="7C7BA907" w14:textId="49544F05" w:rsidR="00BE40DB" w:rsidRPr="00BE40DB" w:rsidRDefault="00781295" w:rsidP="00BE40DB">
            <w:pPr>
              <w:pStyle w:val="2356"/>
              <w:spacing w:before="0" w:beforeAutospacing="0" w:after="0" w:afterAutospacing="0"/>
            </w:pPr>
            <w:r>
              <w:t>2.</w:t>
            </w:r>
            <w:r w:rsidR="00BE40DB">
              <w:rPr>
                <w:color w:val="000000"/>
              </w:rPr>
              <w:t xml:space="preserve"> О</w:t>
            </w:r>
            <w:r w:rsidR="00BE40DB" w:rsidRPr="00BE40DB">
              <w:rPr>
                <w:color w:val="000000"/>
              </w:rPr>
              <w:t>голошення регламенту роботи</w:t>
            </w:r>
          </w:p>
          <w:p w14:paraId="5E33686D" w14:textId="4796F187" w:rsidR="006D56BD" w:rsidRDefault="00BE40DB" w:rsidP="00BE40DB">
            <w:pPr>
              <w:ind w:left="9"/>
              <w:jc w:val="both"/>
              <w:rPr>
                <w:sz w:val="24"/>
                <w:szCs w:val="24"/>
                <w:lang w:val="uk-UA"/>
              </w:rPr>
            </w:pPr>
            <w:r w:rsidRPr="00BE40DB">
              <w:rPr>
                <w:color w:val="000000"/>
                <w:sz w:val="24"/>
                <w:szCs w:val="24"/>
                <w:lang w:val="uk-UA" w:eastAsia="uk-UA"/>
              </w:rPr>
              <w:t>Біологічні ризики сьогодення. Міжнародне та національне законодавство у сфері біологічної безпеки. Особливості та етапи реагування на події з біологічними агентами. Оцінка біологічних ризиків.</w:t>
            </w:r>
            <w:r w:rsidR="006611E8">
              <w:rPr>
                <w:sz w:val="24"/>
                <w:szCs w:val="24"/>
                <w:lang w:val="uk-UA"/>
              </w:rPr>
              <w:t xml:space="preserve">– </w:t>
            </w:r>
            <w:r>
              <w:rPr>
                <w:sz w:val="24"/>
                <w:szCs w:val="24"/>
                <w:lang w:val="uk-UA"/>
              </w:rPr>
              <w:t>Віталій Фіглевський</w:t>
            </w:r>
            <w:r w:rsidR="006611E8">
              <w:rPr>
                <w:sz w:val="24"/>
                <w:szCs w:val="24"/>
                <w:lang w:val="uk-UA"/>
              </w:rPr>
              <w:t xml:space="preserve">, </w:t>
            </w:r>
            <w:r>
              <w:rPr>
                <w:sz w:val="24"/>
                <w:szCs w:val="24"/>
                <w:lang w:val="uk-UA"/>
              </w:rPr>
              <w:t xml:space="preserve">в.о. </w:t>
            </w:r>
            <w:r w:rsidR="006611E8">
              <w:rPr>
                <w:sz w:val="24"/>
                <w:szCs w:val="24"/>
                <w:lang w:val="uk-UA"/>
              </w:rPr>
              <w:t>заступник</w:t>
            </w:r>
            <w:r>
              <w:rPr>
                <w:sz w:val="24"/>
                <w:szCs w:val="24"/>
                <w:lang w:val="uk-UA"/>
              </w:rPr>
              <w:t>а</w:t>
            </w:r>
            <w:r w:rsidR="006611E8">
              <w:rPr>
                <w:sz w:val="24"/>
                <w:szCs w:val="24"/>
                <w:lang w:val="uk-UA"/>
              </w:rPr>
              <w:t xml:space="preserve"> генерального директора з питань досліджень фізичних та хімічних факторів</w:t>
            </w:r>
            <w:r>
              <w:rPr>
                <w:sz w:val="24"/>
                <w:szCs w:val="24"/>
                <w:lang w:val="uk-UA"/>
              </w:rPr>
              <w:t>, начальник відділу готовності та реагування на надзвичайні ситуації, лікар із загальної гігієни.</w:t>
            </w:r>
          </w:p>
          <w:p w14:paraId="177CFE3B" w14:textId="77777777" w:rsidR="00BE40DB" w:rsidRDefault="00970B70" w:rsidP="00BE40DB">
            <w:pPr>
              <w:pStyle w:val="2909"/>
              <w:spacing w:before="0" w:beforeAutospacing="0" w:after="0" w:afterAutospacing="0"/>
            </w:pPr>
            <w:r>
              <w:t xml:space="preserve"> 3. </w:t>
            </w:r>
            <w:r w:rsidR="00BE40DB">
              <w:rPr>
                <w:color w:val="000000"/>
              </w:rPr>
              <w:t>Загальні вимоги до лабораторій, що працюють з  біологічно небезпечними речовинами та токсинами при рівнях безпеки BSL1-BSL3, переміщення зразків із лабораторії.</w:t>
            </w:r>
          </w:p>
          <w:p w14:paraId="3131DA5A" w14:textId="77777777" w:rsidR="00BE40DB" w:rsidRDefault="00BE40DB" w:rsidP="00BE40DB">
            <w:pPr>
              <w:pStyle w:val="a9"/>
              <w:spacing w:before="0" w:beforeAutospacing="0" w:after="0" w:afterAutospacing="0"/>
            </w:pPr>
            <w:r>
              <w:rPr>
                <w:color w:val="000000"/>
              </w:rPr>
              <w:t xml:space="preserve">Загальні вимоги до засобів індивідуального захисту (ЗІЗ)   Одягання і знімання рукавичок. Використання одноразових комбінезонів. Одягання та знімання засобів захисту очей та обличчя. Методика фіт-тестування </w:t>
            </w:r>
          </w:p>
          <w:p w14:paraId="4E90D5EF" w14:textId="716EAE9F" w:rsidR="006D56BD" w:rsidRPr="00BE40DB" w:rsidRDefault="00BE40DB" w:rsidP="00BE40DB">
            <w:pPr>
              <w:pStyle w:val="a8"/>
              <w:numPr>
                <w:ilvl w:val="0"/>
                <w:numId w:val="6"/>
              </w:numPr>
              <w:rPr>
                <w:sz w:val="24"/>
                <w:szCs w:val="24"/>
                <w:lang w:val="uk-UA"/>
              </w:rPr>
            </w:pPr>
            <w:r>
              <w:rPr>
                <w:sz w:val="24"/>
                <w:szCs w:val="24"/>
                <w:lang w:val="uk-UA"/>
              </w:rPr>
              <w:t>Оксана Бліндар, завідувачка вірусологічною лабораторією</w:t>
            </w:r>
            <w:r w:rsidR="006D56BD" w:rsidRPr="00BE40DB">
              <w:rPr>
                <w:sz w:val="24"/>
                <w:szCs w:val="24"/>
                <w:lang w:val="uk-UA"/>
              </w:rPr>
              <w:t>;</w:t>
            </w:r>
          </w:p>
          <w:p w14:paraId="52DD3CF9" w14:textId="0BCBC265" w:rsidR="00BE40DB" w:rsidRDefault="00781295" w:rsidP="00BE40DB">
            <w:pPr>
              <w:pStyle w:val="2291"/>
              <w:spacing w:before="0" w:beforeAutospacing="0" w:after="0" w:afterAutospacing="0"/>
            </w:pPr>
            <w:r>
              <w:rPr>
                <w:rStyle w:val="2115pt"/>
              </w:rPr>
              <w:lastRenderedPageBreak/>
              <w:t>4.</w:t>
            </w:r>
            <w:r w:rsidR="00BE40DB">
              <w:rPr>
                <w:color w:val="000000"/>
                <w:sz w:val="23"/>
                <w:szCs w:val="23"/>
              </w:rPr>
              <w:t xml:space="preserve"> Характеристика та властивості біологічних агентів. Основні принципи їх виявлення та ідентифікація. Лабораторні дослідження, алгоритм проведення. СОП (стандартна операційна процедура)  </w:t>
            </w:r>
          </w:p>
          <w:p w14:paraId="062839B2" w14:textId="536773F7" w:rsidR="00D3287D" w:rsidRPr="00781295" w:rsidRDefault="00BE40DB" w:rsidP="00BE40DB">
            <w:pPr>
              <w:rPr>
                <w:sz w:val="24"/>
                <w:szCs w:val="24"/>
                <w:lang w:val="uk-UA"/>
              </w:rPr>
            </w:pPr>
            <w:r w:rsidRPr="00781295">
              <w:rPr>
                <w:sz w:val="24"/>
                <w:szCs w:val="24"/>
                <w:lang w:val="uk-UA"/>
              </w:rPr>
              <w:t xml:space="preserve"> </w:t>
            </w:r>
            <w:r w:rsidR="004654B5" w:rsidRPr="00781295">
              <w:rPr>
                <w:sz w:val="24"/>
                <w:szCs w:val="24"/>
                <w:lang w:val="uk-UA"/>
              </w:rPr>
              <w:t xml:space="preserve">– </w:t>
            </w:r>
            <w:r>
              <w:rPr>
                <w:sz w:val="24"/>
                <w:szCs w:val="24"/>
                <w:lang w:val="uk-UA"/>
              </w:rPr>
              <w:t>Ільницька Наталія Ярославівна</w:t>
            </w:r>
            <w:r w:rsidR="00970B70" w:rsidRPr="00781295">
              <w:rPr>
                <w:sz w:val="24"/>
                <w:szCs w:val="24"/>
                <w:lang w:val="uk-UA"/>
              </w:rPr>
              <w:t xml:space="preserve">,  завідувачка </w:t>
            </w:r>
            <w:r>
              <w:rPr>
                <w:sz w:val="24"/>
                <w:szCs w:val="24"/>
                <w:lang w:val="uk-UA"/>
              </w:rPr>
              <w:t>радіологічною</w:t>
            </w:r>
            <w:r w:rsidR="00781295">
              <w:rPr>
                <w:sz w:val="24"/>
                <w:szCs w:val="24"/>
                <w:lang w:val="uk-UA"/>
              </w:rPr>
              <w:t xml:space="preserve"> </w:t>
            </w:r>
            <w:r w:rsidR="00970B70" w:rsidRPr="00781295">
              <w:rPr>
                <w:sz w:val="24"/>
                <w:szCs w:val="24"/>
                <w:lang w:val="uk-UA"/>
              </w:rPr>
              <w:t xml:space="preserve"> лабораторією</w:t>
            </w:r>
            <w:r w:rsidR="00781295">
              <w:rPr>
                <w:sz w:val="24"/>
                <w:szCs w:val="24"/>
                <w:lang w:val="uk-UA"/>
              </w:rPr>
              <w:t>.</w:t>
            </w:r>
          </w:p>
        </w:tc>
      </w:tr>
      <w:tr w:rsidR="006A5976" w14:paraId="50D96ACF" w14:textId="77777777" w:rsidTr="0026294B">
        <w:trPr>
          <w:trHeight w:val="1386"/>
        </w:trPr>
        <w:tc>
          <w:tcPr>
            <w:tcW w:w="4305" w:type="dxa"/>
          </w:tcPr>
          <w:p w14:paraId="600A6F15" w14:textId="3A802194" w:rsidR="006A5976" w:rsidRDefault="00D80566" w:rsidP="00970B70">
            <w:pPr>
              <w:pStyle w:val="a8"/>
              <w:widowControl/>
              <w:numPr>
                <w:ilvl w:val="0"/>
                <w:numId w:val="5"/>
              </w:numPr>
              <w:autoSpaceDE/>
              <w:autoSpaceDN/>
              <w:ind w:left="306" w:right="-106" w:hanging="306"/>
              <w:contextualSpacing/>
              <w:jc w:val="left"/>
              <w:rPr>
                <w:sz w:val="24"/>
                <w:szCs w:val="24"/>
                <w:lang w:val="uk-UA"/>
              </w:rPr>
            </w:pPr>
            <w:r>
              <w:rPr>
                <w:sz w:val="24"/>
                <w:szCs w:val="24"/>
                <w:lang w:val="uk-UA"/>
              </w:rPr>
              <w:lastRenderedPageBreak/>
              <w:t xml:space="preserve"> </w:t>
            </w:r>
            <w:r w:rsidR="004336DD">
              <w:rPr>
                <w:sz w:val="24"/>
                <w:szCs w:val="24"/>
                <w:lang w:val="uk-UA"/>
              </w:rPr>
              <w:t>Опис вимог рівня знань, володіння темою, навичок, досвіду учасників до моменту реєстрації на даний захід (за потреби)</w:t>
            </w:r>
          </w:p>
        </w:tc>
        <w:tc>
          <w:tcPr>
            <w:tcW w:w="5077" w:type="dxa"/>
          </w:tcPr>
          <w:p w14:paraId="025D1CDF" w14:textId="71255B9E" w:rsidR="00BE40DB" w:rsidRDefault="004336DD" w:rsidP="00BE40DB">
            <w:pPr>
              <w:pStyle w:val="4012"/>
              <w:shd w:val="clear" w:color="auto" w:fill="FFFFFF"/>
              <w:spacing w:before="300" w:beforeAutospacing="0" w:after="0" w:afterAutospacing="0"/>
              <w:ind w:left="-55"/>
              <w:jc w:val="both"/>
            </w:pPr>
            <w:r>
              <w:rPr>
                <w:color w:val="000000"/>
              </w:rPr>
              <w:t xml:space="preserve">Захід розрахований на </w:t>
            </w:r>
            <w:r w:rsidR="00BE40DB">
              <w:rPr>
                <w:color w:val="000000"/>
              </w:rPr>
              <w:t>лікарські спеціальності: Бактеріологія, вірусологія, гігієна дітей та підлітків, гігієна праці, гігієна харчування, дезінфекційна справа, дитяча імунологія, дитячі інфекційні хвороби, епідеміологія, загальна гігієна, загальна практика - сімейна медицина, імунологія, інфекційні хвороби, клінічна лабораторна діагностика, комунальна гігієна, медицина невідкладних станів, мікробіологія і вірусологія, організація і управління охороною здоров’я, паразитологія, патологічна анатомія, педіатрія, терапія. Спеціальності молодших спеціалістів з медичною освітою: лікувальна справа (невідкладні стани), медико-профілактична справа, лабораторна справа (гігієна), лабораторна справа (клініка), сестринська справа.</w:t>
            </w:r>
          </w:p>
          <w:p w14:paraId="0B5470D1" w14:textId="1C88F864" w:rsidR="006A5976" w:rsidRDefault="00BE40DB" w:rsidP="00DA7656">
            <w:pPr>
              <w:pStyle w:val="a9"/>
              <w:shd w:val="clear" w:color="auto" w:fill="FFFFFF"/>
              <w:spacing w:before="0" w:beforeAutospacing="0" w:after="0" w:afterAutospacing="0"/>
              <w:jc w:val="both"/>
            </w:pPr>
            <w:r>
              <w:rPr>
                <w:color w:val="000000"/>
              </w:rPr>
              <w:t>Професіонали з вищою немедичною освітою, які працюють в системі охорони здоров’я: бактеріологія, вірусологія, лабораторні дослідження факторів навколишнього середовища, мікробіологія і вірусологія, паразитологія</w:t>
            </w:r>
            <w:r w:rsidR="004336DD">
              <w:rPr>
                <w:color w:val="000000"/>
              </w:rPr>
              <w:t>, з метою отримання необхідних знань для подальшої роботи.</w:t>
            </w:r>
          </w:p>
          <w:p w14:paraId="4178C2E4" w14:textId="77777777" w:rsidR="006A5976" w:rsidRDefault="004336DD" w:rsidP="00496277">
            <w:pPr>
              <w:jc w:val="both"/>
              <w:rPr>
                <w:b/>
                <w:bCs/>
                <w:sz w:val="24"/>
                <w:szCs w:val="24"/>
                <w:lang w:val="uk-UA"/>
              </w:rPr>
            </w:pPr>
            <w:r>
              <w:rPr>
                <w:color w:val="000000"/>
                <w:sz w:val="24"/>
                <w:szCs w:val="24"/>
                <w:lang w:val="uk-UA" w:eastAsia="uk-UA"/>
              </w:rPr>
              <w:t>Платно - вартість 440,17грн</w:t>
            </w:r>
          </w:p>
        </w:tc>
      </w:tr>
      <w:tr w:rsidR="006A5976" w14:paraId="1B6604EE" w14:textId="77777777" w:rsidTr="0026294B">
        <w:trPr>
          <w:trHeight w:val="3038"/>
        </w:trPr>
        <w:tc>
          <w:tcPr>
            <w:tcW w:w="4305" w:type="dxa"/>
          </w:tcPr>
          <w:p w14:paraId="3FE37A11" w14:textId="6094F6BE" w:rsidR="006A5976" w:rsidRDefault="00D80566" w:rsidP="00970B70">
            <w:pPr>
              <w:pStyle w:val="a8"/>
              <w:widowControl/>
              <w:numPr>
                <w:ilvl w:val="0"/>
                <w:numId w:val="5"/>
              </w:numPr>
              <w:autoSpaceDE/>
              <w:autoSpaceDN/>
              <w:ind w:left="306" w:right="-106" w:hanging="306"/>
              <w:contextualSpacing/>
              <w:jc w:val="left"/>
              <w:rPr>
                <w:sz w:val="24"/>
                <w:szCs w:val="24"/>
                <w:lang w:val="uk-UA"/>
              </w:rPr>
            </w:pPr>
            <w:r>
              <w:rPr>
                <w:sz w:val="24"/>
                <w:szCs w:val="24"/>
                <w:lang w:val="uk-UA"/>
              </w:rPr>
              <w:t xml:space="preserve"> </w:t>
            </w:r>
            <w:r w:rsidR="004336DD">
              <w:rPr>
                <w:sz w:val="24"/>
                <w:szCs w:val="24"/>
                <w:lang w:val="uk-UA"/>
              </w:rPr>
              <w:t xml:space="preserve">Технічна підтримка (так/ні?). </w:t>
            </w:r>
            <w:r w:rsidR="004336DD">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077" w:type="dxa"/>
          </w:tcPr>
          <w:p w14:paraId="14CEA31D" w14:textId="77777777" w:rsidR="006A5976" w:rsidRDefault="004336DD">
            <w:pPr>
              <w:jc w:val="center"/>
              <w:rPr>
                <w:sz w:val="24"/>
                <w:szCs w:val="24"/>
                <w:lang w:val="uk-UA"/>
              </w:rPr>
            </w:pPr>
            <w:r>
              <w:rPr>
                <w:sz w:val="24"/>
                <w:szCs w:val="24"/>
                <w:lang w:val="uk-UA"/>
              </w:rPr>
              <w:t>Ні</w:t>
            </w:r>
          </w:p>
          <w:p w14:paraId="56544735" w14:textId="77777777" w:rsidR="00774FB9" w:rsidRDefault="00774FB9">
            <w:pPr>
              <w:jc w:val="center"/>
              <w:rPr>
                <w:sz w:val="24"/>
                <w:szCs w:val="24"/>
                <w:lang w:val="uk-UA"/>
              </w:rPr>
            </w:pPr>
          </w:p>
          <w:p w14:paraId="7A3C9484" w14:textId="77777777" w:rsidR="00774FB9" w:rsidRDefault="00774FB9">
            <w:pPr>
              <w:jc w:val="center"/>
              <w:rPr>
                <w:sz w:val="24"/>
                <w:szCs w:val="24"/>
                <w:lang w:val="uk-UA"/>
              </w:rPr>
            </w:pPr>
          </w:p>
          <w:p w14:paraId="011A8B1C" w14:textId="77777777" w:rsidR="00774FB9" w:rsidRDefault="00774FB9">
            <w:pPr>
              <w:jc w:val="center"/>
              <w:rPr>
                <w:sz w:val="24"/>
                <w:szCs w:val="24"/>
                <w:lang w:val="uk-UA"/>
              </w:rPr>
            </w:pPr>
          </w:p>
          <w:p w14:paraId="72576E16" w14:textId="77777777" w:rsidR="00774FB9" w:rsidRDefault="00774FB9">
            <w:pPr>
              <w:jc w:val="center"/>
              <w:rPr>
                <w:sz w:val="24"/>
                <w:szCs w:val="24"/>
                <w:lang w:val="uk-UA"/>
              </w:rPr>
            </w:pPr>
          </w:p>
          <w:p w14:paraId="1F2735AF" w14:textId="77777777" w:rsidR="00774FB9" w:rsidRDefault="00774FB9">
            <w:pPr>
              <w:jc w:val="center"/>
              <w:rPr>
                <w:sz w:val="24"/>
                <w:szCs w:val="24"/>
                <w:lang w:val="uk-UA"/>
              </w:rPr>
            </w:pPr>
          </w:p>
          <w:p w14:paraId="3E434AF9" w14:textId="77777777" w:rsidR="00774FB9" w:rsidRDefault="00774FB9">
            <w:pPr>
              <w:jc w:val="center"/>
              <w:rPr>
                <w:sz w:val="24"/>
                <w:szCs w:val="24"/>
                <w:lang w:val="uk-UA"/>
              </w:rPr>
            </w:pPr>
          </w:p>
          <w:p w14:paraId="36A0087A" w14:textId="77777777" w:rsidR="00774FB9" w:rsidRDefault="00774FB9">
            <w:pPr>
              <w:jc w:val="center"/>
              <w:rPr>
                <w:sz w:val="24"/>
                <w:szCs w:val="24"/>
                <w:lang w:val="uk-UA"/>
              </w:rPr>
            </w:pPr>
          </w:p>
          <w:p w14:paraId="3471F7E1" w14:textId="77777777" w:rsidR="00774FB9" w:rsidRDefault="00774FB9">
            <w:pPr>
              <w:jc w:val="center"/>
              <w:rPr>
                <w:sz w:val="24"/>
                <w:szCs w:val="24"/>
                <w:lang w:val="uk-UA"/>
              </w:rPr>
            </w:pPr>
          </w:p>
          <w:p w14:paraId="133F3820" w14:textId="77777777" w:rsidR="00774FB9" w:rsidRDefault="00774FB9">
            <w:pPr>
              <w:jc w:val="center"/>
              <w:rPr>
                <w:sz w:val="24"/>
                <w:szCs w:val="24"/>
                <w:lang w:val="uk-UA"/>
              </w:rPr>
            </w:pPr>
          </w:p>
          <w:p w14:paraId="7B58DEBD" w14:textId="77777777" w:rsidR="00774FB9" w:rsidRDefault="00774FB9">
            <w:pPr>
              <w:jc w:val="center"/>
              <w:rPr>
                <w:b/>
                <w:bCs/>
                <w:sz w:val="24"/>
                <w:szCs w:val="24"/>
                <w:lang w:val="uk-UA"/>
              </w:rPr>
            </w:pPr>
          </w:p>
        </w:tc>
      </w:tr>
      <w:tr w:rsidR="006A5976" w:rsidRPr="0089557F" w14:paraId="72FCD89B" w14:textId="77777777" w:rsidTr="0026294B">
        <w:trPr>
          <w:trHeight w:val="1941"/>
        </w:trPr>
        <w:tc>
          <w:tcPr>
            <w:tcW w:w="4305" w:type="dxa"/>
          </w:tcPr>
          <w:p w14:paraId="33D7D323" w14:textId="333FC7F7" w:rsidR="006A5976" w:rsidRDefault="00617BC9" w:rsidP="00970B70">
            <w:pPr>
              <w:pStyle w:val="a8"/>
              <w:widowControl/>
              <w:numPr>
                <w:ilvl w:val="0"/>
                <w:numId w:val="5"/>
              </w:numPr>
              <w:autoSpaceDE/>
              <w:autoSpaceDN/>
              <w:ind w:left="306" w:right="-106" w:hanging="306"/>
              <w:contextualSpacing/>
              <w:jc w:val="left"/>
              <w:rPr>
                <w:sz w:val="24"/>
                <w:szCs w:val="24"/>
                <w:lang w:val="uk-UA"/>
              </w:rPr>
            </w:pPr>
            <w:r>
              <w:rPr>
                <w:sz w:val="24"/>
                <w:szCs w:val="24"/>
                <w:lang w:val="uk-UA"/>
              </w:rPr>
              <w:lastRenderedPageBreak/>
              <w:t xml:space="preserve"> </w:t>
            </w:r>
            <w:r w:rsidR="004336DD">
              <w:rPr>
                <w:sz w:val="24"/>
                <w:szCs w:val="24"/>
                <w:lang w:val="uk-UA"/>
              </w:rPr>
              <w:t>Методи оцінювання набутих знань</w:t>
            </w:r>
          </w:p>
        </w:tc>
        <w:tc>
          <w:tcPr>
            <w:tcW w:w="5077" w:type="dxa"/>
          </w:tcPr>
          <w:p w14:paraId="79CBB3C9" w14:textId="77777777" w:rsidR="006A5976" w:rsidRDefault="004336DD" w:rsidP="00D80566">
            <w:pPr>
              <w:jc w:val="both"/>
              <w:rPr>
                <w:sz w:val="24"/>
                <w:szCs w:val="24"/>
                <w:lang w:val="uk-UA"/>
              </w:rPr>
            </w:pPr>
            <w:r>
              <w:rPr>
                <w:sz w:val="24"/>
                <w:szCs w:val="24"/>
                <w:lang w:val="uk-UA"/>
              </w:rPr>
              <w:t>Після закінчення семінару всі зареєстровані учасники отримають посилання на тестування.</w:t>
            </w:r>
          </w:p>
          <w:p w14:paraId="16BD3091" w14:textId="08CF8E1E" w:rsidR="006A5976" w:rsidRDefault="004336DD" w:rsidP="00D80566">
            <w:pPr>
              <w:jc w:val="both"/>
              <w:rPr>
                <w:b/>
                <w:bCs/>
                <w:sz w:val="24"/>
                <w:szCs w:val="24"/>
                <w:lang w:val="uk-UA"/>
              </w:rPr>
            </w:pPr>
            <w:r>
              <w:rPr>
                <w:sz w:val="24"/>
                <w:szCs w:val="24"/>
                <w:lang w:val="uk-UA"/>
              </w:rPr>
              <w:t xml:space="preserve">Сертифікат з </w:t>
            </w:r>
            <w:r w:rsidR="00522B2F">
              <w:rPr>
                <w:sz w:val="24"/>
                <w:szCs w:val="24"/>
                <w:lang w:val="uk-UA"/>
              </w:rPr>
              <w:t>6</w:t>
            </w:r>
            <w:r>
              <w:rPr>
                <w:sz w:val="24"/>
                <w:szCs w:val="24"/>
                <w:lang w:val="uk-UA"/>
              </w:rPr>
              <w:t xml:space="preserve"> балами БПР отримають ті учасники, які за результатами тестування отримають </w:t>
            </w:r>
            <w:r w:rsidR="00BE40DB">
              <w:rPr>
                <w:sz w:val="24"/>
                <w:szCs w:val="24"/>
                <w:lang w:val="uk-UA"/>
              </w:rPr>
              <w:t>80</w:t>
            </w:r>
            <w:r>
              <w:rPr>
                <w:sz w:val="24"/>
                <w:szCs w:val="24"/>
                <w:lang w:val="uk-UA"/>
              </w:rPr>
              <w:t>% і більше правильних відповідей</w:t>
            </w:r>
          </w:p>
        </w:tc>
      </w:tr>
      <w:tr w:rsidR="006A5976" w:rsidRPr="0089557F" w14:paraId="54091C62" w14:textId="77777777" w:rsidTr="0026294B">
        <w:trPr>
          <w:trHeight w:val="807"/>
        </w:trPr>
        <w:tc>
          <w:tcPr>
            <w:tcW w:w="4305" w:type="dxa"/>
          </w:tcPr>
          <w:p w14:paraId="690E9968" w14:textId="30E7170A" w:rsidR="006A5976" w:rsidRDefault="00617BC9" w:rsidP="00970B70">
            <w:pPr>
              <w:pStyle w:val="a8"/>
              <w:widowControl/>
              <w:numPr>
                <w:ilvl w:val="0"/>
                <w:numId w:val="5"/>
              </w:numPr>
              <w:autoSpaceDE/>
              <w:autoSpaceDN/>
              <w:ind w:left="306" w:right="-106" w:hanging="306"/>
              <w:contextualSpacing/>
              <w:jc w:val="left"/>
              <w:rPr>
                <w:sz w:val="24"/>
                <w:szCs w:val="24"/>
                <w:lang w:val="uk-UA"/>
              </w:rPr>
            </w:pPr>
            <w:r>
              <w:rPr>
                <w:sz w:val="24"/>
                <w:szCs w:val="24"/>
                <w:lang w:val="uk-UA"/>
              </w:rPr>
              <w:t xml:space="preserve"> </w:t>
            </w:r>
            <w:r w:rsidR="004336DD">
              <w:rPr>
                <w:sz w:val="24"/>
                <w:szCs w:val="24"/>
                <w:lang w:val="uk-UA"/>
              </w:rPr>
              <w:t>Код заходу БПР (</w:t>
            </w:r>
            <w:r w:rsidR="004336DD">
              <w:rPr>
                <w:i/>
                <w:iCs/>
                <w:lang w:val="uk-UA"/>
              </w:rPr>
              <w:t>Реєстраційний номер заходу БПР вноситься після присвоєння Адміністратором</w:t>
            </w:r>
            <w:r w:rsidR="004336DD">
              <w:rPr>
                <w:sz w:val="24"/>
                <w:szCs w:val="24"/>
                <w:lang w:val="uk-UA"/>
              </w:rPr>
              <w:t>)</w:t>
            </w:r>
          </w:p>
        </w:tc>
        <w:tc>
          <w:tcPr>
            <w:tcW w:w="5077" w:type="dxa"/>
          </w:tcPr>
          <w:p w14:paraId="70202895" w14:textId="77777777" w:rsidR="006A5976" w:rsidRDefault="006A5976">
            <w:pPr>
              <w:jc w:val="center"/>
              <w:rPr>
                <w:sz w:val="24"/>
                <w:szCs w:val="24"/>
                <w:lang w:val="uk-UA"/>
              </w:rPr>
            </w:pPr>
          </w:p>
          <w:p w14:paraId="1CC1DB5C" w14:textId="77777777" w:rsidR="006A5976" w:rsidRDefault="004336DD">
            <w:pPr>
              <w:jc w:val="center"/>
              <w:rPr>
                <w:b/>
                <w:bCs/>
                <w:sz w:val="24"/>
                <w:szCs w:val="24"/>
                <w:lang w:val="uk-UA"/>
              </w:rPr>
            </w:pPr>
            <w:r>
              <w:rPr>
                <w:sz w:val="24"/>
                <w:szCs w:val="24"/>
                <w:lang w:val="uk-UA"/>
              </w:rPr>
              <w:tab/>
            </w:r>
          </w:p>
        </w:tc>
      </w:tr>
    </w:tbl>
    <w:p w14:paraId="7C92ABC5" w14:textId="77777777" w:rsidR="006A5976" w:rsidRDefault="006A5976" w:rsidP="00774FB9">
      <w:pPr>
        <w:jc w:val="center"/>
        <w:rPr>
          <w:b/>
          <w:sz w:val="28"/>
          <w:szCs w:val="28"/>
          <w:lang w:val="uk-UA"/>
        </w:rPr>
      </w:pPr>
    </w:p>
    <w:sectPr w:rsidR="006A5976">
      <w:footerReference w:type="default" r:id="rId7"/>
      <w:pgSz w:w="11910" w:h="16840"/>
      <w:pgMar w:top="1134" w:right="850"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0A7F" w14:textId="77777777" w:rsidR="00254A91" w:rsidRDefault="00254A91">
      <w:r>
        <w:separator/>
      </w:r>
    </w:p>
  </w:endnote>
  <w:endnote w:type="continuationSeparator" w:id="0">
    <w:p w14:paraId="1CA5D93B" w14:textId="77777777" w:rsidR="00254A91" w:rsidRDefault="0025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908475"/>
      <w:docPartObj>
        <w:docPartGallery w:val="AutoText"/>
      </w:docPartObj>
    </w:sdtPr>
    <w:sdtContent>
      <w:p w14:paraId="5543B2BE" w14:textId="77777777" w:rsidR="006A5976" w:rsidRDefault="004336DD">
        <w:pPr>
          <w:pStyle w:val="a5"/>
          <w:jc w:val="center"/>
        </w:pPr>
        <w:r>
          <w:fldChar w:fldCharType="begin"/>
        </w:r>
        <w:r>
          <w:instrText>PAGE   \* MERGEFORMAT</w:instrText>
        </w:r>
        <w:r>
          <w:fldChar w:fldCharType="separate"/>
        </w:r>
        <w:r w:rsidR="00F76770" w:rsidRPr="00F76770">
          <w:rPr>
            <w:noProof/>
            <w:lang w:val="uk-UA"/>
          </w:rPr>
          <w:t>2</w:t>
        </w:r>
        <w:r>
          <w:fldChar w:fldCharType="end"/>
        </w:r>
      </w:p>
    </w:sdtContent>
  </w:sdt>
  <w:p w14:paraId="212D0422" w14:textId="77777777" w:rsidR="006A5976" w:rsidRDefault="006A5976">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84F5" w14:textId="77777777" w:rsidR="00254A91" w:rsidRDefault="00254A91">
      <w:r>
        <w:separator/>
      </w:r>
    </w:p>
  </w:footnote>
  <w:footnote w:type="continuationSeparator" w:id="0">
    <w:p w14:paraId="69C1A3D4" w14:textId="77777777" w:rsidR="00254A91" w:rsidRDefault="0025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6E93"/>
    <w:multiLevelType w:val="hybridMultilevel"/>
    <w:tmpl w:val="DD62992A"/>
    <w:lvl w:ilvl="0" w:tplc="D624E118">
      <w:start w:val="2"/>
      <w:numFmt w:val="bullet"/>
      <w:lvlText w:val="–"/>
      <w:lvlJc w:val="left"/>
      <w:pPr>
        <w:ind w:left="420" w:hanging="360"/>
      </w:pPr>
      <w:rPr>
        <w:rFonts w:ascii="Times New Roman" w:eastAsia="Times New Roman" w:hAnsi="Times New Roman" w:cs="Times New Roman"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 w15:restartNumberingAfterBreak="0">
    <w:nsid w:val="3CC4741C"/>
    <w:multiLevelType w:val="multilevel"/>
    <w:tmpl w:val="3CC47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C96377"/>
    <w:multiLevelType w:val="multilevel"/>
    <w:tmpl w:val="3CC47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AD1478"/>
    <w:multiLevelType w:val="multilevel"/>
    <w:tmpl w:val="55AD147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C6541E"/>
    <w:multiLevelType w:val="hybridMultilevel"/>
    <w:tmpl w:val="A6245EC4"/>
    <w:lvl w:ilvl="0" w:tplc="9AB22CC4">
      <w:start w:val="4"/>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5" w15:restartNumberingAfterBreak="0">
    <w:nsid w:val="663C65AF"/>
    <w:multiLevelType w:val="hybridMultilevel"/>
    <w:tmpl w:val="AB78B700"/>
    <w:lvl w:ilvl="0" w:tplc="91F8484A">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037775132">
    <w:abstractNumId w:val="3"/>
  </w:num>
  <w:num w:numId="2" w16cid:durableId="235283232">
    <w:abstractNumId w:val="1"/>
  </w:num>
  <w:num w:numId="3" w16cid:durableId="606086203">
    <w:abstractNumId w:val="5"/>
  </w:num>
  <w:num w:numId="4" w16cid:durableId="2092656565">
    <w:abstractNumId w:val="2"/>
  </w:num>
  <w:num w:numId="5" w16cid:durableId="810095550">
    <w:abstractNumId w:val="4"/>
  </w:num>
  <w:num w:numId="6" w16cid:durableId="14273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10580C"/>
    <w:rsid w:val="00175C1D"/>
    <w:rsid w:val="00181AF5"/>
    <w:rsid w:val="001A42ED"/>
    <w:rsid w:val="001C5324"/>
    <w:rsid w:val="002107E7"/>
    <w:rsid w:val="002169C8"/>
    <w:rsid w:val="002417E9"/>
    <w:rsid w:val="00254A91"/>
    <w:rsid w:val="0026294B"/>
    <w:rsid w:val="002C55E1"/>
    <w:rsid w:val="00322762"/>
    <w:rsid w:val="00373421"/>
    <w:rsid w:val="0039596C"/>
    <w:rsid w:val="003A3744"/>
    <w:rsid w:val="003B2135"/>
    <w:rsid w:val="003E3CCB"/>
    <w:rsid w:val="003E596D"/>
    <w:rsid w:val="004336DD"/>
    <w:rsid w:val="0044682D"/>
    <w:rsid w:val="004654B5"/>
    <w:rsid w:val="00496277"/>
    <w:rsid w:val="004B1191"/>
    <w:rsid w:val="004C2204"/>
    <w:rsid w:val="005144C4"/>
    <w:rsid w:val="00522B2F"/>
    <w:rsid w:val="00544BA6"/>
    <w:rsid w:val="00564D84"/>
    <w:rsid w:val="00591140"/>
    <w:rsid w:val="00597253"/>
    <w:rsid w:val="005C4B72"/>
    <w:rsid w:val="005E1750"/>
    <w:rsid w:val="005E3CB2"/>
    <w:rsid w:val="00617BC9"/>
    <w:rsid w:val="0062039D"/>
    <w:rsid w:val="00626F09"/>
    <w:rsid w:val="00652997"/>
    <w:rsid w:val="006611E8"/>
    <w:rsid w:val="006A5976"/>
    <w:rsid w:val="006D56BD"/>
    <w:rsid w:val="006E1066"/>
    <w:rsid w:val="00763F66"/>
    <w:rsid w:val="007732AB"/>
    <w:rsid w:val="00774FB9"/>
    <w:rsid w:val="00781295"/>
    <w:rsid w:val="00796ED7"/>
    <w:rsid w:val="0079789F"/>
    <w:rsid w:val="007B20C6"/>
    <w:rsid w:val="0089557F"/>
    <w:rsid w:val="008C4953"/>
    <w:rsid w:val="00900951"/>
    <w:rsid w:val="00904061"/>
    <w:rsid w:val="00962E87"/>
    <w:rsid w:val="00970B70"/>
    <w:rsid w:val="00985670"/>
    <w:rsid w:val="00991201"/>
    <w:rsid w:val="0099444F"/>
    <w:rsid w:val="009B73A6"/>
    <w:rsid w:val="009C1C99"/>
    <w:rsid w:val="009C358A"/>
    <w:rsid w:val="009D471E"/>
    <w:rsid w:val="00A14A09"/>
    <w:rsid w:val="00A4355B"/>
    <w:rsid w:val="00A4758B"/>
    <w:rsid w:val="00A56750"/>
    <w:rsid w:val="00A81B7B"/>
    <w:rsid w:val="00AB13B4"/>
    <w:rsid w:val="00AC27BA"/>
    <w:rsid w:val="00AE23B9"/>
    <w:rsid w:val="00B953E2"/>
    <w:rsid w:val="00BE40DB"/>
    <w:rsid w:val="00BF0739"/>
    <w:rsid w:val="00C0595F"/>
    <w:rsid w:val="00C25150"/>
    <w:rsid w:val="00C518F6"/>
    <w:rsid w:val="00CA784F"/>
    <w:rsid w:val="00CE1075"/>
    <w:rsid w:val="00CF469E"/>
    <w:rsid w:val="00CF6E24"/>
    <w:rsid w:val="00D231E3"/>
    <w:rsid w:val="00D26C16"/>
    <w:rsid w:val="00D3287D"/>
    <w:rsid w:val="00D340D4"/>
    <w:rsid w:val="00D43DDE"/>
    <w:rsid w:val="00D51E9F"/>
    <w:rsid w:val="00D80566"/>
    <w:rsid w:val="00D86F78"/>
    <w:rsid w:val="00DA7656"/>
    <w:rsid w:val="00E9160B"/>
    <w:rsid w:val="00E92E3E"/>
    <w:rsid w:val="00EB66CA"/>
    <w:rsid w:val="00EC765A"/>
    <w:rsid w:val="00F3540A"/>
    <w:rsid w:val="00F64DE3"/>
    <w:rsid w:val="00F76770"/>
    <w:rsid w:val="00F8066D"/>
    <w:rsid w:val="00F907D6"/>
    <w:rsid w:val="00F930B9"/>
    <w:rsid w:val="00FD2A53"/>
    <w:rsid w:val="00FF672D"/>
    <w:rsid w:val="020A629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44EB"/>
  <w15:docId w15:val="{AE43F688-79AE-43F8-B343-615D23B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61"/>
      <w:jc w:val="both"/>
    </w:pPr>
    <w:rPr>
      <w:sz w:val="28"/>
      <w:szCs w:val="28"/>
    </w:rPr>
  </w:style>
  <w:style w:type="paragraph" w:styleId="a5">
    <w:name w:val="footer"/>
    <w:basedOn w:val="a"/>
    <w:link w:val="a6"/>
    <w:uiPriority w:val="99"/>
    <w:pPr>
      <w:tabs>
        <w:tab w:val="center" w:pos="4677"/>
        <w:tab w:val="right" w:pos="9355"/>
      </w:tabs>
    </w:p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 Знак"/>
    <w:basedOn w:val="a0"/>
    <w:link w:val="a3"/>
    <w:uiPriority w:val="1"/>
    <w:rPr>
      <w:rFonts w:ascii="Times New Roman" w:eastAsia="Times New Roman" w:hAnsi="Times New Roman" w:cs="Times New Roman"/>
      <w:sz w:val="28"/>
      <w:szCs w:val="28"/>
      <w:lang w:val="en-US"/>
    </w:rPr>
  </w:style>
  <w:style w:type="paragraph" w:styleId="a8">
    <w:name w:val="List Paragraph"/>
    <w:basedOn w:val="a"/>
    <w:uiPriority w:val="99"/>
    <w:qFormat/>
    <w:pPr>
      <w:ind w:left="161" w:right="406" w:firstLine="708"/>
      <w:jc w:val="both"/>
    </w:pPr>
  </w:style>
  <w:style w:type="character" w:customStyle="1" w:styleId="a6">
    <w:name w:val="Нижній колонтитул Знак"/>
    <w:basedOn w:val="a0"/>
    <w:link w:val="a5"/>
    <w:uiPriority w:val="99"/>
    <w:qFormat/>
    <w:rPr>
      <w:rFonts w:ascii="Times New Roman" w:eastAsia="Times New Roman" w:hAnsi="Times New Roman" w:cs="Times New Roman"/>
      <w:lang w:val="en-US"/>
    </w:rPr>
  </w:style>
  <w:style w:type="table" w:customStyle="1" w:styleId="1">
    <w:name w:val="Звичайна таблиця1"/>
    <w:semiHidden/>
    <w:rPr>
      <w:rFonts w:cs="Times New Roman" w:hint="eastAsia"/>
    </w:rPr>
    <w:tblPr>
      <w:tblCellMar>
        <w:top w:w="0" w:type="dxa"/>
        <w:left w:w="100" w:type="dxa"/>
        <w:bottom w:w="0" w:type="dxa"/>
        <w:right w:w="100" w:type="dxa"/>
      </w:tblCellMar>
    </w:tblPr>
  </w:style>
  <w:style w:type="table" w:customStyle="1" w:styleId="TableNormal1">
    <w:name w:val="Table Normal1"/>
    <w:semiHidden/>
    <w:rPr>
      <w:rFonts w:cs="Times New Roman" w:hint="eastAsia"/>
    </w:rPr>
    <w:tblPr>
      <w:tblCellMar>
        <w:top w:w="0" w:type="dxa"/>
        <w:left w:w="0" w:type="dxa"/>
        <w:bottom w:w="0" w:type="dxa"/>
        <w:right w:w="0" w:type="dxa"/>
      </w:tblCellMar>
    </w:tblPr>
  </w:style>
  <w:style w:type="paragraph" w:customStyle="1" w:styleId="Ctrl">
    <w:name w:val="Статья_основной_текст (Статья ___Ctrl)"/>
    <w:uiPriority w:val="1"/>
    <w:rsid w:val="006611E8"/>
    <w:pPr>
      <w:autoSpaceDE w:val="0"/>
      <w:autoSpaceDN w:val="0"/>
      <w:adjustRightInd w:val="0"/>
      <w:spacing w:line="250" w:lineRule="atLeast"/>
      <w:ind w:firstLine="454"/>
      <w:jc w:val="both"/>
    </w:pPr>
    <w:rPr>
      <w:rFonts w:ascii="Times New Roman" w:hAnsi="Times New Roman" w:cs="Arno Pro"/>
      <w:color w:val="000000"/>
      <w:sz w:val="24"/>
      <w:szCs w:val="25"/>
      <w:lang w:val="uk-UA" w:eastAsia="en-US"/>
    </w:rPr>
  </w:style>
  <w:style w:type="character" w:customStyle="1" w:styleId="2115pt">
    <w:name w:val="Основний текст (2) + 11;5 pt"/>
    <w:basedOn w:val="a0"/>
    <w:rsid w:val="0065299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docdata">
    <w:name w:val="docdata"/>
    <w:aliases w:val="docy,v5,2519,baiaagaaboqcaaadggqaaauobaaaaaaaaaaaaaaaaaaaaaaaaaaaaaaaaaaaaaaaaaaaaaaaaaaaaaaaaaaaaaaaaaaaaaaaaaaaaaaaaaaaaaaaaaaaaaaaaaaaaaaaaaaaaaaaaaaaaaaaaaaaaaaaaaaaaaaaaaaaaaaaaaaaaaaaaaaaaaaaaaaaaaaaaaaaaaaaaaaaaaaaaaaaaaaaaaaaaaaaaaaaaaaa"/>
    <w:basedOn w:val="a0"/>
    <w:rsid w:val="0089557F"/>
  </w:style>
  <w:style w:type="paragraph" w:customStyle="1" w:styleId="4012">
    <w:name w:val="4012"/>
    <w:aliases w:val="baiaagaaboqcaaadqasaaavocwaaaaaaaaaaaaaaaaaaaaaaaaaaaaaaaaaaaaaaaaaaaaaaaaaaaaaaaaaaaaaaaaaaaaaaaaaaaaaaaaaaaaaaaaaaaaaaaaaaaaaaaaaaaaaaaaaaaaaaaaaaaaaaaaaaaaaaaaaaaaaaaaaaaaaaaaaaaaaaaaaaaaaaaaaaaaaaaaaaaaaaaaaaaaaaaaaaaaaaaaaaaaaa"/>
    <w:basedOn w:val="a"/>
    <w:rsid w:val="0089557F"/>
    <w:pPr>
      <w:widowControl/>
      <w:autoSpaceDE/>
      <w:autoSpaceDN/>
      <w:spacing w:before="100" w:beforeAutospacing="1" w:after="100" w:afterAutospacing="1"/>
    </w:pPr>
    <w:rPr>
      <w:sz w:val="24"/>
      <w:szCs w:val="24"/>
      <w:lang w:val="uk-UA" w:eastAsia="uk-UA"/>
    </w:rPr>
  </w:style>
  <w:style w:type="paragraph" w:styleId="a9">
    <w:name w:val="Normal (Web)"/>
    <w:basedOn w:val="a"/>
    <w:uiPriority w:val="99"/>
    <w:unhideWhenUsed/>
    <w:rsid w:val="0089557F"/>
    <w:pPr>
      <w:widowControl/>
      <w:autoSpaceDE/>
      <w:autoSpaceDN/>
      <w:spacing w:before="100" w:beforeAutospacing="1" w:after="100" w:afterAutospacing="1"/>
    </w:pPr>
    <w:rPr>
      <w:sz w:val="24"/>
      <w:szCs w:val="24"/>
      <w:lang w:val="uk-UA" w:eastAsia="uk-UA"/>
    </w:rPr>
  </w:style>
  <w:style w:type="paragraph" w:customStyle="1" w:styleId="2356">
    <w:name w:val="2356"/>
    <w:aliases w:val="baiaagaaboqcaaadpqcaaavlbwaaaaaaaaaaaaaaaaaaaaaaaaaaaaaaaaaaaaaaaaaaaaaaaaaaaaaaaaaaaaaaaaaaaaaaaaaaaaaaaaaaaaaaaaaaaaaaaaaaaaaaaaaaaaaaaaaaaaaaaaaaaaaaaaaaaaaaaaaaaaaaaaaaaaaaaaaaaaaaaaaaaaaaaaaaaaaaaaaaaaaaaaaaaaaaaaaaaaaaaaaaaaaa"/>
    <w:basedOn w:val="a"/>
    <w:rsid w:val="00BE40DB"/>
    <w:pPr>
      <w:widowControl/>
      <w:autoSpaceDE/>
      <w:autoSpaceDN/>
      <w:spacing w:before="100" w:beforeAutospacing="1" w:after="100" w:afterAutospacing="1"/>
    </w:pPr>
    <w:rPr>
      <w:sz w:val="24"/>
      <w:szCs w:val="24"/>
      <w:lang w:val="uk-UA" w:eastAsia="uk-UA"/>
    </w:rPr>
  </w:style>
  <w:style w:type="paragraph" w:customStyle="1" w:styleId="2909">
    <w:name w:val="2909"/>
    <w:aliases w:val="baiaagaaboqcaaadzgkaaav0cqaaaaaaaaaaaaaaaaaaaaaaaaaaaaaaaaaaaaaaaaaaaaaaaaaaaaaaaaaaaaaaaaaaaaaaaaaaaaaaaaaaaaaaaaaaaaaaaaaaaaaaaaaaaaaaaaaaaaaaaaaaaaaaaaaaaaaaaaaaaaaaaaaaaaaaaaaaaaaaaaaaaaaaaaaaaaaaaaaaaaaaaaaaaaaaaaaaaaaaaaaaaaaa"/>
    <w:basedOn w:val="a"/>
    <w:rsid w:val="00BE40DB"/>
    <w:pPr>
      <w:widowControl/>
      <w:autoSpaceDE/>
      <w:autoSpaceDN/>
      <w:spacing w:before="100" w:beforeAutospacing="1" w:after="100" w:afterAutospacing="1"/>
    </w:pPr>
    <w:rPr>
      <w:sz w:val="24"/>
      <w:szCs w:val="24"/>
      <w:lang w:val="uk-UA" w:eastAsia="uk-UA"/>
    </w:rPr>
  </w:style>
  <w:style w:type="paragraph" w:customStyle="1" w:styleId="2291">
    <w:name w:val="2291"/>
    <w:aliases w:val="baiaagaaboqcaaadkauaaawebqaaaaaaaaaaaaaaaaaaaaaaaaaaaaaaaaaaaaaaaaaaaaaaaaaaaaaaaaaaaaaaaaaaaaaaaaaaaaaaaaaaaaaaaaaaaaaaaaaaaaaaaaaaaaaaaaaaaaaaaaaaaaaaaaaaaaaaaaaaaaaaaaaaaaaaaaaaaaaaaaaaaaaaaaaaaaaaaaaaaaaaaaaaaaaaaaaaaaaaaaaaaaaa"/>
    <w:basedOn w:val="a"/>
    <w:rsid w:val="00BE40DB"/>
    <w:pPr>
      <w:widowControl/>
      <w:autoSpaceDE/>
      <w:autoSpaceDN/>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4363">
      <w:bodyDiv w:val="1"/>
      <w:marLeft w:val="0"/>
      <w:marRight w:val="0"/>
      <w:marTop w:val="0"/>
      <w:marBottom w:val="0"/>
      <w:divBdr>
        <w:top w:val="none" w:sz="0" w:space="0" w:color="auto"/>
        <w:left w:val="none" w:sz="0" w:space="0" w:color="auto"/>
        <w:bottom w:val="none" w:sz="0" w:space="0" w:color="auto"/>
        <w:right w:val="none" w:sz="0" w:space="0" w:color="auto"/>
      </w:divBdr>
    </w:div>
    <w:div w:id="450058584">
      <w:bodyDiv w:val="1"/>
      <w:marLeft w:val="0"/>
      <w:marRight w:val="0"/>
      <w:marTop w:val="0"/>
      <w:marBottom w:val="0"/>
      <w:divBdr>
        <w:top w:val="none" w:sz="0" w:space="0" w:color="auto"/>
        <w:left w:val="none" w:sz="0" w:space="0" w:color="auto"/>
        <w:bottom w:val="none" w:sz="0" w:space="0" w:color="auto"/>
        <w:right w:val="none" w:sz="0" w:space="0" w:color="auto"/>
      </w:divBdr>
    </w:div>
    <w:div w:id="632828144">
      <w:bodyDiv w:val="1"/>
      <w:marLeft w:val="0"/>
      <w:marRight w:val="0"/>
      <w:marTop w:val="0"/>
      <w:marBottom w:val="0"/>
      <w:divBdr>
        <w:top w:val="none" w:sz="0" w:space="0" w:color="auto"/>
        <w:left w:val="none" w:sz="0" w:space="0" w:color="auto"/>
        <w:bottom w:val="none" w:sz="0" w:space="0" w:color="auto"/>
        <w:right w:val="none" w:sz="0" w:space="0" w:color="auto"/>
      </w:divBdr>
    </w:div>
    <w:div w:id="1586302352">
      <w:bodyDiv w:val="1"/>
      <w:marLeft w:val="0"/>
      <w:marRight w:val="0"/>
      <w:marTop w:val="0"/>
      <w:marBottom w:val="0"/>
      <w:divBdr>
        <w:top w:val="none" w:sz="0" w:space="0" w:color="auto"/>
        <w:left w:val="none" w:sz="0" w:space="0" w:color="auto"/>
        <w:bottom w:val="none" w:sz="0" w:space="0" w:color="auto"/>
        <w:right w:val="none" w:sz="0" w:space="0" w:color="auto"/>
      </w:divBdr>
    </w:div>
    <w:div w:id="1670675714">
      <w:bodyDiv w:val="1"/>
      <w:marLeft w:val="0"/>
      <w:marRight w:val="0"/>
      <w:marTop w:val="0"/>
      <w:marBottom w:val="0"/>
      <w:divBdr>
        <w:top w:val="none" w:sz="0" w:space="0" w:color="auto"/>
        <w:left w:val="none" w:sz="0" w:space="0" w:color="auto"/>
        <w:bottom w:val="none" w:sz="0" w:space="0" w:color="auto"/>
        <w:right w:val="none" w:sz="0" w:space="0" w:color="auto"/>
      </w:divBdr>
    </w:div>
    <w:div w:id="1905529862">
      <w:bodyDiv w:val="1"/>
      <w:marLeft w:val="0"/>
      <w:marRight w:val="0"/>
      <w:marTop w:val="0"/>
      <w:marBottom w:val="0"/>
      <w:divBdr>
        <w:top w:val="none" w:sz="0" w:space="0" w:color="auto"/>
        <w:left w:val="none" w:sz="0" w:space="0" w:color="auto"/>
        <w:bottom w:val="none" w:sz="0" w:space="0" w:color="auto"/>
        <w:right w:val="none" w:sz="0" w:space="0" w:color="auto"/>
      </w:divBdr>
    </w:div>
    <w:div w:id="2079285248">
      <w:bodyDiv w:val="1"/>
      <w:marLeft w:val="0"/>
      <w:marRight w:val="0"/>
      <w:marTop w:val="0"/>
      <w:marBottom w:val="0"/>
      <w:divBdr>
        <w:top w:val="none" w:sz="0" w:space="0" w:color="auto"/>
        <w:left w:val="none" w:sz="0" w:space="0" w:color="auto"/>
        <w:bottom w:val="none" w:sz="0" w:space="0" w:color="auto"/>
        <w:right w:val="none" w:sz="0" w:space="0" w:color="auto"/>
      </w:divBdr>
    </w:div>
    <w:div w:id="214253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3900</Words>
  <Characters>2223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Valentyna Bykhovchenko</dc:creator>
  <cp:lastModifiedBy>Ivanna Haman</cp:lastModifiedBy>
  <cp:revision>6</cp:revision>
  <cp:lastPrinted>2025-03-24T09:04:00Z</cp:lastPrinted>
  <dcterms:created xsi:type="dcterms:W3CDTF">2025-09-23T05:42:00Z</dcterms:created>
  <dcterms:modified xsi:type="dcterms:W3CDTF">2025-09-25T06:22:00Z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F912659602E142A4B6129C33E148ED8A_13</vt:lpwstr>
  </property>
</Properties>
</file>