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BE0" w:rsidRDefault="00F12A3F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КАРТКА ЗАХОДУ</w:t>
      </w:r>
    </w:p>
    <w:p w:rsidR="00EB4BE0" w:rsidRDefault="00F12A3F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>
        <w:rPr>
          <w:i/>
          <w:iCs/>
          <w:color w:val="000000"/>
          <w:sz w:val="28"/>
          <w:szCs w:val="28"/>
          <w:lang w:val="uk-UA"/>
        </w:rPr>
        <w:t xml:space="preserve">майстер-клас, </w:t>
      </w:r>
      <w:proofErr w:type="spellStart"/>
      <w:r>
        <w:rPr>
          <w:i/>
          <w:iCs/>
          <w:color w:val="000000"/>
          <w:sz w:val="28"/>
          <w:szCs w:val="28"/>
          <w:lang w:val="uk-UA"/>
        </w:rPr>
        <w:t>симуляційний</w:t>
      </w:r>
      <w:proofErr w:type="spellEnd"/>
      <w:r>
        <w:rPr>
          <w:i/>
          <w:iCs/>
          <w:color w:val="000000"/>
          <w:sz w:val="28"/>
          <w:szCs w:val="28"/>
          <w:lang w:val="uk-UA"/>
        </w:rPr>
        <w:t xml:space="preserve"> тренінг, тренінг з оволодіння практичними навичками, </w:t>
      </w:r>
      <w:r>
        <w:rPr>
          <w:i/>
          <w:iCs/>
          <w:color w:val="000000"/>
          <w:sz w:val="28"/>
          <w:szCs w:val="28"/>
          <w:u w:val="single"/>
          <w:lang w:val="uk-UA"/>
        </w:rPr>
        <w:t>тренінг</w:t>
      </w:r>
      <w:r>
        <w:rPr>
          <w:i/>
          <w:iCs/>
          <w:color w:val="000000"/>
          <w:sz w:val="28"/>
          <w:szCs w:val="28"/>
          <w:lang w:val="uk-UA"/>
        </w:rPr>
        <w:t>, семінар, фахова (тематична) школа</w:t>
      </w:r>
      <w:r>
        <w:rPr>
          <w:color w:val="000000"/>
          <w:sz w:val="28"/>
          <w:szCs w:val="28"/>
          <w:lang w:val="uk-UA"/>
        </w:rPr>
        <w:t>)</w:t>
      </w:r>
    </w:p>
    <w:p w:rsidR="00EB4BE0" w:rsidRDefault="00F12A3F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БПР МЕДИЧНИХ</w:t>
      </w:r>
      <w:r>
        <w:rPr>
          <w:b/>
          <w:bCs/>
          <w:spacing w:val="1"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ПРАЦІВНИКІВ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</w:tblGrid>
      <w:tr w:rsidR="00EB4BE0" w:rsidRPr="00362D9C">
        <w:trPr>
          <w:trHeight w:val="757"/>
        </w:trPr>
        <w:tc>
          <w:tcPr>
            <w:tcW w:w="3794" w:type="dxa"/>
            <w:vAlign w:val="center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Назва заходу БПР</w:t>
            </w:r>
          </w:p>
        </w:tc>
        <w:tc>
          <w:tcPr>
            <w:tcW w:w="5670" w:type="dxa"/>
          </w:tcPr>
          <w:p w:rsidR="00EB4BE0" w:rsidRDefault="00153EB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Майстер-клас</w:t>
            </w:r>
            <w:r w:rsidR="00F12A3F">
              <w:rPr>
                <w:sz w:val="24"/>
                <w:szCs w:val="24"/>
                <w:lang w:val="uk-UA"/>
              </w:rPr>
              <w:t>: “Медична паразитологія: від життєвого циклу до лабораторного діагнозу”.</w:t>
            </w:r>
          </w:p>
        </w:tc>
      </w:tr>
      <w:tr w:rsidR="00EB4BE0" w:rsidRPr="00362D9C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5670" w:type="dxa"/>
            <w:vAlign w:val="center"/>
          </w:tcPr>
          <w:p w:rsidR="00EB4BE0" w:rsidRDefault="00F12A3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ДУ «Івано-Франківський ОЦКПХ МОЗ»</w:t>
            </w:r>
          </w:p>
        </w:tc>
      </w:tr>
      <w:tr w:rsidR="00EB4BE0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Співорганізатори заходу</w:t>
            </w:r>
          </w:p>
        </w:tc>
        <w:tc>
          <w:tcPr>
            <w:tcW w:w="5670" w:type="dxa"/>
          </w:tcPr>
          <w:p w:rsidR="00EB4BE0" w:rsidRDefault="00EB4BE0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B4BE0" w:rsidRDefault="00F12A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B4BE0" w:rsidRPr="00362D9C">
        <w:trPr>
          <w:trHeight w:val="1433"/>
        </w:trPr>
        <w:tc>
          <w:tcPr>
            <w:tcW w:w="3794" w:type="dxa"/>
            <w:vAlign w:val="center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5670" w:type="dxa"/>
          </w:tcPr>
          <w:p w:rsidR="00362D9C" w:rsidRDefault="00362D9C" w:rsidP="00362D9C">
            <w:pPr>
              <w:pStyle w:val="aa"/>
            </w:pPr>
            <w:r>
              <w:t>1. Лікарські спеціальності</w:t>
            </w:r>
          </w:p>
          <w:p w:rsidR="00362D9C" w:rsidRDefault="00362D9C" w:rsidP="00362D9C">
            <w:pPr>
              <w:pStyle w:val="aa"/>
            </w:pPr>
            <w:r>
              <w:t>Загального профілю: Загальна практика – сімейна медицина.</w:t>
            </w:r>
          </w:p>
          <w:p w:rsidR="00362D9C" w:rsidRDefault="00362D9C" w:rsidP="00362D9C">
            <w:pPr>
              <w:pStyle w:val="aa"/>
            </w:pPr>
            <w:r>
              <w:t xml:space="preserve">Спеціалізованого нехірургічного профілю: Алергологія, Внутрішні хвороби, Гастроентерологія, Гематологія, </w:t>
            </w:r>
            <w:proofErr w:type="spellStart"/>
            <w:r>
              <w:t>Дерматовенерологія</w:t>
            </w:r>
            <w:proofErr w:type="spellEnd"/>
            <w:r>
              <w:t xml:space="preserve">, Дитяча алергологія, Дитяча гастроентерологія, Дитяча гематологія-онкологія, Дитяча </w:t>
            </w:r>
            <w:proofErr w:type="spellStart"/>
            <w:r>
              <w:t>дерматовенерологія</w:t>
            </w:r>
            <w:proofErr w:type="spellEnd"/>
            <w:r>
              <w:t>, Дитяча неврологія, Дитячі інфекційні хвороби, Інфекційні хвороби, Неврологія, Педіатрія.</w:t>
            </w:r>
          </w:p>
          <w:p w:rsidR="00362D9C" w:rsidRDefault="00362D9C" w:rsidP="00362D9C">
            <w:pPr>
              <w:pStyle w:val="aa"/>
            </w:pPr>
            <w:r>
              <w:t>Хірургічного профілю: Дитяча офтальмологія, Офтальмологія, Хірургія.</w:t>
            </w:r>
          </w:p>
          <w:p w:rsidR="00362D9C" w:rsidRDefault="00362D9C" w:rsidP="00362D9C">
            <w:pPr>
              <w:pStyle w:val="aa"/>
            </w:pPr>
            <w:r>
              <w:t>Медико-лабораторного профілю: Бактеріологія, Вірусологія, Клінічна лабораторна діагностика, Лабораторна діагностика, вірусологія, мікробіологія, Мікробіологія і вірусологія, Паразитологія.</w:t>
            </w:r>
          </w:p>
          <w:p w:rsidR="00362D9C" w:rsidRDefault="00362D9C" w:rsidP="00362D9C">
            <w:pPr>
              <w:pStyle w:val="aa"/>
            </w:pPr>
            <w:r>
              <w:t>Медико-профілактичного профілю: Гігієна дітей та підлітків, Гігієна праці, Гігієна харчування, Дезінфекційна справа, Епідеміологія, Загальна гігієна, Комунальна гігієна, Превентивна медицина.</w:t>
            </w:r>
          </w:p>
          <w:p w:rsidR="00362D9C" w:rsidRDefault="00362D9C" w:rsidP="00362D9C">
            <w:pPr>
              <w:pStyle w:val="aa"/>
            </w:pPr>
            <w:r>
              <w:t>Інші лікарські спеціальності: Дитяча патологічна анатомія, Організація і управління охороною здоров'я, Патологічна анатомія.</w:t>
            </w:r>
          </w:p>
          <w:p w:rsidR="00362D9C" w:rsidRDefault="00362D9C" w:rsidP="00362D9C">
            <w:pPr>
              <w:pStyle w:val="aa"/>
            </w:pPr>
            <w:r>
              <w:t>2. Спеціальності професіоналів у сфері охорони здоров'я</w:t>
            </w:r>
          </w:p>
          <w:p w:rsidR="00362D9C" w:rsidRDefault="00362D9C" w:rsidP="00362D9C">
            <w:pPr>
              <w:pStyle w:val="aa"/>
            </w:pPr>
            <w:r>
              <w:t>Медико-профілактичного профілю: Громадське здоров’я.</w:t>
            </w:r>
          </w:p>
          <w:p w:rsidR="00362D9C" w:rsidRDefault="00362D9C" w:rsidP="00362D9C">
            <w:pPr>
              <w:pStyle w:val="aa"/>
            </w:pPr>
            <w:r>
              <w:lastRenderedPageBreak/>
              <w:t>Медико-лабораторного профілю: Бактеріологія, Мікробіологія і вірусологія, Паразитологія.</w:t>
            </w:r>
          </w:p>
          <w:p w:rsidR="00362D9C" w:rsidRDefault="00362D9C" w:rsidP="00362D9C">
            <w:pPr>
              <w:pStyle w:val="aa"/>
            </w:pPr>
            <w:r>
              <w:t>3. Спеціальності фахівців у сфері охорони здоров'я</w:t>
            </w:r>
          </w:p>
          <w:p w:rsidR="00362D9C" w:rsidRDefault="00362D9C" w:rsidP="00362D9C">
            <w:pPr>
              <w:pStyle w:val="aa"/>
            </w:pPr>
            <w:proofErr w:type="spellStart"/>
            <w:r>
              <w:t>Медсестринські</w:t>
            </w:r>
            <w:proofErr w:type="spellEnd"/>
            <w:r>
              <w:t xml:space="preserve"> спеціальності: Організація і управління охороною здоров'я, Педіатрія.</w:t>
            </w:r>
          </w:p>
          <w:p w:rsidR="00362D9C" w:rsidRDefault="00362D9C" w:rsidP="00362D9C">
            <w:pPr>
              <w:pStyle w:val="aa"/>
            </w:pPr>
            <w:r>
              <w:t>Медико-профілактичного, медико-лабораторного, фармацевтичного профілю: Громадське здоров’я, Медико-профілактична справа.</w:t>
            </w:r>
          </w:p>
          <w:p w:rsidR="00EB4BE0" w:rsidRDefault="00EB4BE0">
            <w:pPr>
              <w:jc w:val="both"/>
              <w:rPr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</w:tr>
      <w:tr w:rsidR="00EB4BE0">
        <w:trPr>
          <w:trHeight w:val="405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Вид заходу БПР</w:t>
            </w:r>
          </w:p>
        </w:tc>
        <w:tc>
          <w:tcPr>
            <w:tcW w:w="5670" w:type="dxa"/>
          </w:tcPr>
          <w:p w:rsidR="00EB4BE0" w:rsidRDefault="00153EB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Майстер-клас</w:t>
            </w:r>
          </w:p>
          <w:p w:rsidR="00EB4BE0" w:rsidRDefault="00EB4BE0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B4BE0" w:rsidRDefault="00EB4BE0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B4BE0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Запланована кількість учасників</w:t>
            </w:r>
          </w:p>
        </w:tc>
        <w:tc>
          <w:tcPr>
            <w:tcW w:w="5670" w:type="dxa"/>
          </w:tcPr>
          <w:p w:rsidR="00EB4BE0" w:rsidRDefault="00153EB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  <w:p w:rsidR="00EB4BE0" w:rsidRDefault="00EB4BE0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B4BE0" w:rsidRPr="00362D9C">
        <w:trPr>
          <w:trHeight w:val="2542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Мета навчання</w:t>
            </w:r>
          </w:p>
        </w:tc>
        <w:tc>
          <w:tcPr>
            <w:tcW w:w="5670" w:type="dxa"/>
          </w:tcPr>
          <w:p w:rsidR="00EB4BE0" w:rsidRDefault="00F12A3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Підвищити професійну компетентність фахівців у сфері сучасної діагностики </w:t>
            </w:r>
            <w:proofErr w:type="spellStart"/>
            <w:r>
              <w:rPr>
                <w:sz w:val="24"/>
                <w:szCs w:val="24"/>
                <w:lang w:val="uk-UA"/>
              </w:rPr>
              <w:t>паразитозів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шляхом поглиблення знань щодо життєвих циклів паразитів, р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>озуміння різних стадій розвитку (яйце, личинка, доросла особина), способів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та механізмів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передачі (через їжу, воду, контакт), а також ролі проміжних та остаточних хазяїв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, оволодіти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метод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ами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виявлення гельмінтів та їхніх яєць, розумі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ти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клінічн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і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прояв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и, сф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>ормува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ти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навичк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и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профілактики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глисних</w:t>
            </w:r>
            <w:proofErr w:type="spellEnd"/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інвазій,</w:t>
            </w:r>
            <w:r w:rsidRPr="00153EB0">
              <w:rPr>
                <w:rFonts w:eastAsia="SimSun"/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val="uk-UA"/>
              </w:rPr>
              <w:t>р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>озумі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ти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епідеміологіч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не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значення:</w:t>
            </w:r>
            <w:r>
              <w:rPr>
                <w:rFonts w:eastAsia="SimSun"/>
                <w:color w:val="0A0A0A"/>
                <w:sz w:val="24"/>
                <w:szCs w:val="24"/>
              </w:rPr>
              <w:t> 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>в</w:t>
            </w:r>
            <w:r w:rsidRPr="00153EB0">
              <w:rPr>
                <w:rFonts w:eastAsia="SimSun"/>
                <w:color w:val="0A0A0A"/>
                <w:sz w:val="24"/>
                <w:szCs w:val="24"/>
                <w:lang w:val="uk-UA"/>
              </w:rPr>
              <w:t>изначення зв'язку між життєвими циклами паразитів та поширенням захворювань серед населення,</w:t>
            </w:r>
            <w:r>
              <w:rPr>
                <w:rFonts w:eastAsia="SimSun"/>
                <w:color w:val="0A0A0A"/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а також перспектив їх практичного застосування в лабораторній діагностиці та системі громадського здоров’я.</w:t>
            </w:r>
          </w:p>
        </w:tc>
      </w:tr>
      <w:tr w:rsidR="00EB4BE0">
        <w:trPr>
          <w:trHeight w:val="420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Метод / методи навчання</w:t>
            </w:r>
          </w:p>
        </w:tc>
        <w:tc>
          <w:tcPr>
            <w:tcW w:w="5670" w:type="dxa"/>
          </w:tcPr>
          <w:p w:rsidR="00EB4BE0" w:rsidRDefault="00F12A3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Презентації, лекції, дискусія, тестовий контроль</w:t>
            </w:r>
          </w:p>
          <w:p w:rsidR="00EB4BE0" w:rsidRDefault="00EB4BE0">
            <w:pPr>
              <w:rPr>
                <w:sz w:val="24"/>
                <w:szCs w:val="24"/>
                <w:lang w:val="uk-UA"/>
              </w:rPr>
            </w:pPr>
          </w:p>
        </w:tc>
      </w:tr>
      <w:tr w:rsidR="00EB4BE0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Кількість балів БПР</w:t>
            </w:r>
          </w:p>
        </w:tc>
        <w:tc>
          <w:tcPr>
            <w:tcW w:w="5670" w:type="dxa"/>
          </w:tcPr>
          <w:p w:rsidR="00EB4BE0" w:rsidRDefault="00F12A3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  <w:p w:rsidR="00EB4BE0" w:rsidRDefault="00EB4BE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B4BE0">
        <w:trPr>
          <w:trHeight w:val="415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Дата заходу БПР</w:t>
            </w:r>
          </w:p>
        </w:tc>
        <w:tc>
          <w:tcPr>
            <w:tcW w:w="5670" w:type="dxa"/>
          </w:tcPr>
          <w:p w:rsidR="00EB4BE0" w:rsidRDefault="00F12A3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9:00  26 листопада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2026 року</w:t>
            </w:r>
          </w:p>
          <w:p w:rsidR="00EB4BE0" w:rsidRDefault="00EB4BE0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B4BE0" w:rsidRPr="00362D9C">
        <w:trPr>
          <w:trHeight w:val="1414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Місце проведення заходу БПР (повна адреса)</w:t>
            </w:r>
          </w:p>
        </w:tc>
        <w:tc>
          <w:tcPr>
            <w:tcW w:w="5670" w:type="dxa"/>
          </w:tcPr>
          <w:p w:rsidR="00EB4BE0" w:rsidRDefault="00F12A3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місто Івано-Франківськ, вул. Шевченка 4</w:t>
            </w:r>
          </w:p>
          <w:p w:rsidR="00EB4BE0" w:rsidRDefault="00F12A3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Захід відбудеться на платформі ZOOM.</w:t>
            </w:r>
          </w:p>
          <w:p w:rsidR="00EB4BE0" w:rsidRDefault="00F12A3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Посилання для приєднання буде надіслано всім учасникам зареєстрованим на  вказану електронну пошту при реєстрації.</w:t>
            </w:r>
          </w:p>
          <w:p w:rsidR="00EB4BE0" w:rsidRDefault="00EB4BE0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EB4BE0" w:rsidRPr="00153EB0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Прізвище, ім’я та по батькові лектора/тренера</w:t>
            </w:r>
          </w:p>
        </w:tc>
        <w:tc>
          <w:tcPr>
            <w:tcW w:w="5670" w:type="dxa"/>
          </w:tcPr>
          <w:p w:rsidR="00EB4BE0" w:rsidRPr="00153EB0" w:rsidRDefault="00F12A3F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1.</w:t>
            </w:r>
            <w:r w:rsidR="00153EB0">
              <w:rPr>
                <w:color w:val="000000" w:themeColor="text1"/>
                <w:sz w:val="24"/>
                <w:szCs w:val="24"/>
                <w:lang w:val="uk-UA"/>
              </w:rPr>
              <w:t>Онищук Святослав Васильович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;</w:t>
            </w:r>
          </w:p>
          <w:p w:rsidR="00EB4BE0" w:rsidRDefault="00153EB0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</w:t>
            </w:r>
            <w:r w:rsidR="00F12A3F">
              <w:rPr>
                <w:color w:val="000000" w:themeColor="text1"/>
                <w:sz w:val="24"/>
                <w:szCs w:val="24"/>
                <w:lang w:val="uk-UA"/>
              </w:rPr>
              <w:t>.Олексюк Ірина Василівна</w:t>
            </w:r>
          </w:p>
          <w:p w:rsidR="00EB4BE0" w:rsidRDefault="00153EB0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</w:t>
            </w:r>
            <w:r w:rsidR="00F12A3F">
              <w:rPr>
                <w:color w:val="000000" w:themeColor="text1"/>
                <w:sz w:val="24"/>
                <w:szCs w:val="24"/>
                <w:lang w:val="uk-UA"/>
              </w:rPr>
              <w:t>.Селезньова Дар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’я Генна</w:t>
            </w:r>
            <w:r w:rsidR="00F12A3F">
              <w:rPr>
                <w:color w:val="000000" w:themeColor="text1"/>
                <w:sz w:val="24"/>
                <w:szCs w:val="24"/>
                <w:lang w:val="uk-UA"/>
              </w:rPr>
              <w:t>діївна;</w:t>
            </w:r>
          </w:p>
          <w:p w:rsidR="00EB4BE0" w:rsidRDefault="00EB4BE0">
            <w:pPr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EB4BE0" w:rsidRPr="00362D9C">
        <w:trPr>
          <w:trHeight w:val="983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Резюме лектора/тренера</w:t>
            </w:r>
          </w:p>
        </w:tc>
        <w:tc>
          <w:tcPr>
            <w:tcW w:w="5670" w:type="dxa"/>
          </w:tcPr>
          <w:p w:rsidR="00153EB0" w:rsidRPr="00153EB0" w:rsidRDefault="00F12A3F" w:rsidP="00153EB0">
            <w:p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 w:rsidRPr="00153EB0">
              <w:rPr>
                <w:color w:val="000000" w:themeColor="text1"/>
                <w:sz w:val="24"/>
                <w:szCs w:val="24"/>
                <w:lang w:val="uk-UA"/>
              </w:rPr>
              <w:t>1.</w:t>
            </w:r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 Святослав Онищук начальник відділу епідеміологічного нагляду та профілактики інфекційних </w:t>
            </w:r>
            <w:proofErr w:type="spellStart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</w:p>
          <w:p w:rsidR="00EB4BE0" w:rsidRDefault="00EB4BE0">
            <w:pPr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EB4BE0" w:rsidRDefault="00F12A3F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2.Олексюк Ірина Василівна –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в.о.завідувача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лабораторії;</w:t>
            </w:r>
            <w:r w:rsidR="00153EB0">
              <w:rPr>
                <w:color w:val="000000" w:themeColor="text1"/>
                <w:sz w:val="24"/>
                <w:szCs w:val="24"/>
                <w:lang w:val="uk-UA"/>
              </w:rPr>
              <w:t xml:space="preserve"> ДУ «Івано-Франківський ОЦКПХ МОЗ»</w:t>
            </w:r>
          </w:p>
          <w:p w:rsidR="00EB4BE0" w:rsidRDefault="00F12A3F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3.Селезньова Дар’я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Генадіївна</w:t>
            </w:r>
            <w:proofErr w:type="spellEnd"/>
            <w:r w:rsidR="00153EB0">
              <w:rPr>
                <w:color w:val="000000" w:themeColor="text1"/>
                <w:sz w:val="24"/>
                <w:szCs w:val="24"/>
                <w:lang w:val="uk-UA"/>
              </w:rPr>
              <w:t xml:space="preserve"> – лікар-епідеміолог відділу епідеміологічного нагляду та профілактики інфекційних </w:t>
            </w:r>
            <w:proofErr w:type="spellStart"/>
            <w:r w:rsid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153EB0">
              <w:rPr>
                <w:color w:val="000000" w:themeColor="text1"/>
                <w:sz w:val="24"/>
                <w:szCs w:val="24"/>
                <w:lang w:val="uk-UA"/>
              </w:rPr>
              <w:t>, ДУ «Івано-Франківський ОЦКПХ МОЗ»</w:t>
            </w:r>
          </w:p>
          <w:p w:rsidR="00EB4BE0" w:rsidRDefault="00EB4BE0">
            <w:pPr>
              <w:rPr>
                <w:sz w:val="24"/>
                <w:szCs w:val="24"/>
                <w:lang w:val="uk-UA"/>
              </w:rPr>
            </w:pPr>
          </w:p>
        </w:tc>
      </w:tr>
      <w:tr w:rsidR="00EB4BE0" w:rsidRPr="00362D9C">
        <w:trPr>
          <w:trHeight w:val="3529"/>
        </w:trPr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Програма заходу БПР</w:t>
            </w:r>
          </w:p>
        </w:tc>
        <w:tc>
          <w:tcPr>
            <w:tcW w:w="5670" w:type="dxa"/>
          </w:tcPr>
          <w:p w:rsidR="00153EB0" w:rsidRDefault="00F12A3F" w:rsidP="00153EB0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Вітальне слово – </w:t>
            </w:r>
            <w:r w:rsidR="00153EB0">
              <w:rPr>
                <w:color w:val="000000" w:themeColor="text1"/>
                <w:sz w:val="24"/>
                <w:szCs w:val="24"/>
                <w:lang w:val="uk-UA"/>
              </w:rPr>
              <w:t xml:space="preserve">Святослав Онищук начальник відділу епідеміологічного нагляду та профілактики інфекційних </w:t>
            </w:r>
            <w:proofErr w:type="spellStart"/>
            <w:r w:rsid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</w:p>
          <w:p w:rsidR="00153EB0" w:rsidRDefault="00F12A3F" w:rsidP="00FE24B2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 Актуальність теми. Вступ.</w:t>
            </w:r>
            <w:r w:rsidRPr="00153EB0">
              <w:rPr>
                <w:lang w:val="uk-UA"/>
              </w:rPr>
              <w:t xml:space="preserve"> </w:t>
            </w:r>
            <w:r w:rsidRPr="00153EB0">
              <w:rPr>
                <w:color w:val="000000" w:themeColor="text1"/>
                <w:sz w:val="24"/>
                <w:szCs w:val="24"/>
                <w:lang w:val="uk-UA"/>
              </w:rPr>
              <w:t>Ключові завдання навчального заходу</w:t>
            </w:r>
            <w:r w:rsidR="00153EB0">
              <w:rPr>
                <w:color w:val="000000" w:themeColor="text1"/>
                <w:sz w:val="24"/>
                <w:szCs w:val="24"/>
                <w:lang w:val="uk-UA"/>
              </w:rPr>
              <w:t xml:space="preserve">. – Святослав Онищук начальник відділу епідеміологічного нагляду та профілактики інфекційних </w:t>
            </w:r>
            <w:proofErr w:type="spellStart"/>
            <w:r w:rsid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</w:p>
          <w:p w:rsidR="00EB4BE0" w:rsidRDefault="00F12A3F" w:rsidP="00153EB0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Основи медичної паразитології. Систематика паразитів, господарі, шляхи зараження та механізми передачі, типи життєвих циклів, взаємозв’язок між локалізацією паразита, стадією його розвитку та вибором біологічного матеріалу  - Селезньова Дар’я, </w:t>
            </w:r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лікар-епідеміолог відділу епідеміологічного нагляду та профілактики інфекційних </w:t>
            </w:r>
            <w:proofErr w:type="spellStart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, ДУ «Івано-Франківський ОЦКПХ МОЗ»</w:t>
            </w:r>
          </w:p>
          <w:p w:rsidR="00153EB0" w:rsidRPr="00153EB0" w:rsidRDefault="00153EB0" w:rsidP="00153EB0">
            <w:pPr>
              <w:pStyle w:val="a9"/>
              <w:ind w:left="720" w:right="180" w:firstLine="0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153EB0" w:rsidRPr="00153EB0" w:rsidRDefault="00F12A3F" w:rsidP="00153EB0">
            <w:pPr>
              <w:pStyle w:val="a9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Нематоди. Морфологія, особливості життєвих циклів, міграційні та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безміграційні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види нематод, епідеміологія та профілактика - Селезньова Дар’я, </w:t>
            </w:r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лікар-епідеміолог відділу епідеміологічного нагляду та профілактики інфекційних </w:t>
            </w:r>
            <w:proofErr w:type="spellStart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, ДУ «Івано-Франківський ОЦКПХ МОЗ»</w:t>
            </w:r>
          </w:p>
          <w:p w:rsidR="00EB4BE0" w:rsidRDefault="00EB4BE0" w:rsidP="00153EB0">
            <w:pPr>
              <w:pStyle w:val="a9"/>
              <w:ind w:left="720" w:firstLine="0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153EB0" w:rsidRPr="00153EB0" w:rsidRDefault="00F12A3F" w:rsidP="00153EB0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Цестоди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. Будова стрічкових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червів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стадії розвитку, відмінності між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теніозом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теніархозом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 цистицеркозом. Морфологічні відмінності будови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альвеокока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та ехінокока -Селезньова Дар’я, </w:t>
            </w:r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лікар-епідеміолог відділу епідеміологічного нагляду та профілактики інфекційних </w:t>
            </w:r>
            <w:proofErr w:type="spellStart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, ДУ «Івано-Франківський ОЦКПХ МОЗ»</w:t>
            </w:r>
          </w:p>
          <w:p w:rsidR="00EB4BE0" w:rsidRDefault="00EB4BE0" w:rsidP="00153EB0">
            <w:pPr>
              <w:pStyle w:val="a9"/>
              <w:ind w:left="720" w:right="180" w:firstLine="0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153EB0" w:rsidRPr="00153EB0" w:rsidRDefault="00F12A3F" w:rsidP="00153EB0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Трематоди. Морфологія сисунів, проміжні господарі, шляхи зараження, діагностичні 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стадії - Селезньова Дар’я, </w:t>
            </w:r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 xml:space="preserve">лікар-епідеміолог відділу епідеміологічного нагляду та профілактики інфекційних </w:t>
            </w:r>
            <w:proofErr w:type="spellStart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153EB0" w:rsidRPr="00153EB0">
              <w:rPr>
                <w:color w:val="000000" w:themeColor="text1"/>
                <w:sz w:val="24"/>
                <w:szCs w:val="24"/>
                <w:lang w:val="uk-UA"/>
              </w:rPr>
              <w:t>, ДУ «Івано-Франківський ОЦКПХ МОЗ»</w:t>
            </w:r>
          </w:p>
          <w:p w:rsidR="00EB4BE0" w:rsidRPr="00153EB0" w:rsidRDefault="00EB4BE0" w:rsidP="00153EB0">
            <w:pPr>
              <w:ind w:left="360" w:right="180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EB4BE0" w:rsidRDefault="00F12A3F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Вибір оптимального методу лабораторної діагностики та матеріалу для дослідження, роль серологічних та молекулярних методів у діагностиці -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в.о.зав.паразитологічної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лабораторії, паразитолог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Олексюк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Ірина;</w:t>
            </w:r>
          </w:p>
          <w:p w:rsidR="00EB4BE0" w:rsidRDefault="00F12A3F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Мікроскопічні методи лабораторної діагностики, пряма мікроскопія,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нативні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препарати, препарати з розчином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Люголя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дослідження калу,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перианального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матеріалу -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в.о.зав.паразитологічної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лабораторії, паразитолог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Олексюк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Ірина;</w:t>
            </w:r>
          </w:p>
          <w:p w:rsidR="00EB4BE0" w:rsidRDefault="00F12A3F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Морфологічна будова яєць гельмінтів. Особливості будови яєць круглих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червів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морфологічні відмінності будови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сколекса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стробіли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проглотид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та яєць стрічкових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червів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, диференційна діагностика яєць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трематод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за розміром, формою, кришечкою та шипами -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в.о.зав.паразитологічної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лабораторії, паразитолог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Олексюк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Ірина;</w:t>
            </w:r>
          </w:p>
          <w:p w:rsidR="00EB4BE0" w:rsidRDefault="00F12A3F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Особливості діагностики тканинних паразитів, антигенні та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антитільні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тести для ІФА діагностики, діагностика ехінококозу та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альвеококозу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-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в.о.зав.паразитологічної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лабораторії, паразитолог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Олексюк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Ірина</w:t>
            </w:r>
          </w:p>
          <w:p w:rsidR="00EB4BE0" w:rsidRDefault="00F12A3F">
            <w:pPr>
              <w:pStyle w:val="a9"/>
              <w:numPr>
                <w:ilvl w:val="0"/>
                <w:numId w:val="2"/>
              </w:numPr>
              <w:ind w:right="180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ПЛР у паразитології, як сучасний метод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діангостики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-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в.о.зав.паразитологічної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лабораторії, паразитолог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Олексюк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Ірина;</w:t>
            </w:r>
          </w:p>
          <w:p w:rsidR="00EB4BE0" w:rsidRDefault="00F12A3F">
            <w:pPr>
              <w:pStyle w:val="a9"/>
              <w:numPr>
                <w:ilvl w:val="0"/>
                <w:numId w:val="2"/>
              </w:numPr>
              <w:ind w:right="18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Підведення підсумків, обговорення        доповідей -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в.о.зав.паразитологічної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лабораторії, паразитолог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Олексюк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Ірина.</w:t>
            </w:r>
          </w:p>
        </w:tc>
      </w:tr>
      <w:tr w:rsidR="00EB4BE0" w:rsidRPr="00362D9C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5670" w:type="dxa"/>
          </w:tcPr>
          <w:p w:rsidR="00EB4BE0" w:rsidRDefault="00F12A3F">
            <w:pPr>
              <w:rPr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uk-UA"/>
              </w:rPr>
              <w:t>Захід розрахований на представників всіх медичних спеціальностей, з метою отримання необхідних знань для подальшої роботи.</w:t>
            </w:r>
          </w:p>
          <w:p w:rsidR="00EB4BE0" w:rsidRDefault="00EB4BE0">
            <w:pPr>
              <w:rPr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  <w:tr w:rsidR="00EB4BE0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Технічна підтримка (так/ні?). </w:t>
            </w:r>
            <w:r>
              <w:rPr>
                <w:i/>
                <w:iCs/>
                <w:lang w:val="uk-UA"/>
              </w:rPr>
              <w:t>У разі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5670" w:type="dxa"/>
            <w:vAlign w:val="center"/>
          </w:tcPr>
          <w:p w:rsidR="00EB4BE0" w:rsidRDefault="00F12A3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Ні</w:t>
            </w:r>
          </w:p>
        </w:tc>
      </w:tr>
      <w:tr w:rsidR="00EB4BE0" w:rsidRPr="00362D9C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Методи оцінювання набутих знань</w:t>
            </w:r>
          </w:p>
        </w:tc>
        <w:tc>
          <w:tcPr>
            <w:tcW w:w="5670" w:type="dxa"/>
          </w:tcPr>
          <w:p w:rsidR="00EB4BE0" w:rsidRDefault="00F12A3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Після закінчення семінару всі зареєстровані учасники отримають посилання на тестування.</w:t>
            </w:r>
          </w:p>
          <w:p w:rsidR="00EB4BE0" w:rsidRDefault="00F12A3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Сертифікат з 7 балами БПР отримають 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ті учасники, які за результатами тестування отримають 80% і більше правильних відповідей</w:t>
            </w:r>
          </w:p>
        </w:tc>
      </w:tr>
      <w:tr w:rsidR="00EB4BE0" w:rsidRPr="00362D9C">
        <w:tc>
          <w:tcPr>
            <w:tcW w:w="3794" w:type="dxa"/>
          </w:tcPr>
          <w:p w:rsidR="00EB4BE0" w:rsidRDefault="00F12A3F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Код заходу БПР (</w:t>
            </w:r>
            <w:r>
              <w:rPr>
                <w:i/>
                <w:iCs/>
                <w:lang w:val="uk-UA"/>
              </w:rPr>
              <w:t>Реєстраційний номер заходу БПР вноситься після присвоєння Адміністратором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5670" w:type="dxa"/>
          </w:tcPr>
          <w:p w:rsidR="00EB4BE0" w:rsidRDefault="00EB4BE0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EB4BE0" w:rsidRDefault="00EB4BE0">
      <w:pPr>
        <w:rPr>
          <w:lang w:val="uk-UA"/>
        </w:rPr>
      </w:pPr>
    </w:p>
    <w:sectPr w:rsidR="00EB4BE0">
      <w:footerReference w:type="default" r:id="rId7"/>
      <w:pgSz w:w="11910" w:h="16840"/>
      <w:pgMar w:top="1134" w:right="567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1C3" w:rsidRDefault="003561C3">
      <w:r>
        <w:separator/>
      </w:r>
    </w:p>
  </w:endnote>
  <w:endnote w:type="continuationSeparator" w:id="0">
    <w:p w:rsidR="003561C3" w:rsidRDefault="0035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475"/>
    </w:sdtPr>
    <w:sdtEndPr/>
    <w:sdtContent>
      <w:p w:rsidR="00EB4BE0" w:rsidRDefault="00F12A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D9C" w:rsidRPr="00362D9C">
          <w:rPr>
            <w:noProof/>
            <w:lang w:val="uk-UA"/>
          </w:rPr>
          <w:t>2</w:t>
        </w:r>
        <w:r>
          <w:fldChar w:fldCharType="end"/>
        </w:r>
      </w:p>
    </w:sdtContent>
  </w:sdt>
  <w:p w:rsidR="00EB4BE0" w:rsidRDefault="00EB4BE0">
    <w:pPr>
      <w:pStyle w:val="a4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1C3" w:rsidRDefault="003561C3">
      <w:r>
        <w:separator/>
      </w:r>
    </w:p>
  </w:footnote>
  <w:footnote w:type="continuationSeparator" w:id="0">
    <w:p w:rsidR="003561C3" w:rsidRDefault="00356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95F3C"/>
    <w:multiLevelType w:val="multilevel"/>
    <w:tmpl w:val="34B9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D1478"/>
    <w:multiLevelType w:val="multilevel"/>
    <w:tmpl w:val="55AD147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F5"/>
    <w:rsid w:val="00000FDB"/>
    <w:rsid w:val="000268D8"/>
    <w:rsid w:val="00045DA8"/>
    <w:rsid w:val="000945CB"/>
    <w:rsid w:val="00097DBD"/>
    <w:rsid w:val="000A503C"/>
    <w:rsid w:val="000E151C"/>
    <w:rsid w:val="000F4B0C"/>
    <w:rsid w:val="00153EB0"/>
    <w:rsid w:val="00172A11"/>
    <w:rsid w:val="00197330"/>
    <w:rsid w:val="001C75C7"/>
    <w:rsid w:val="00216C77"/>
    <w:rsid w:val="002B6647"/>
    <w:rsid w:val="003139B8"/>
    <w:rsid w:val="0033199C"/>
    <w:rsid w:val="003561C3"/>
    <w:rsid w:val="00362D9C"/>
    <w:rsid w:val="003910A0"/>
    <w:rsid w:val="003C6690"/>
    <w:rsid w:val="003D2254"/>
    <w:rsid w:val="00401C0B"/>
    <w:rsid w:val="00411921"/>
    <w:rsid w:val="00473EB5"/>
    <w:rsid w:val="004835AC"/>
    <w:rsid w:val="004B33DD"/>
    <w:rsid w:val="004D1F14"/>
    <w:rsid w:val="004D67E6"/>
    <w:rsid w:val="004D727A"/>
    <w:rsid w:val="00573E54"/>
    <w:rsid w:val="005A7108"/>
    <w:rsid w:val="005A7B17"/>
    <w:rsid w:val="005C1696"/>
    <w:rsid w:val="005C2582"/>
    <w:rsid w:val="005D1FDE"/>
    <w:rsid w:val="005F3433"/>
    <w:rsid w:val="00640AF1"/>
    <w:rsid w:val="006A3A0C"/>
    <w:rsid w:val="00712B86"/>
    <w:rsid w:val="00715430"/>
    <w:rsid w:val="0073034F"/>
    <w:rsid w:val="007C434F"/>
    <w:rsid w:val="00826BC8"/>
    <w:rsid w:val="008352BD"/>
    <w:rsid w:val="00837656"/>
    <w:rsid w:val="00846342"/>
    <w:rsid w:val="00880AF5"/>
    <w:rsid w:val="008A5AF8"/>
    <w:rsid w:val="008B4790"/>
    <w:rsid w:val="008E5FF7"/>
    <w:rsid w:val="00916262"/>
    <w:rsid w:val="00920B12"/>
    <w:rsid w:val="00965998"/>
    <w:rsid w:val="00973618"/>
    <w:rsid w:val="00A3488F"/>
    <w:rsid w:val="00AA1CCE"/>
    <w:rsid w:val="00B0343B"/>
    <w:rsid w:val="00B11555"/>
    <w:rsid w:val="00B32045"/>
    <w:rsid w:val="00B83E53"/>
    <w:rsid w:val="00B843D5"/>
    <w:rsid w:val="00BB7BBD"/>
    <w:rsid w:val="00BC48FA"/>
    <w:rsid w:val="00C37D2D"/>
    <w:rsid w:val="00CA0586"/>
    <w:rsid w:val="00CB366B"/>
    <w:rsid w:val="00CF7CFB"/>
    <w:rsid w:val="00D11DA5"/>
    <w:rsid w:val="00D729BF"/>
    <w:rsid w:val="00DB01F2"/>
    <w:rsid w:val="00DF3D63"/>
    <w:rsid w:val="00E25D92"/>
    <w:rsid w:val="00EB4BE0"/>
    <w:rsid w:val="00EE4CB0"/>
    <w:rsid w:val="00EF3DE0"/>
    <w:rsid w:val="00F12A3F"/>
    <w:rsid w:val="00F30BDD"/>
    <w:rsid w:val="00F80681"/>
    <w:rsid w:val="00FB555F"/>
    <w:rsid w:val="00FF5507"/>
    <w:rsid w:val="1A7C368D"/>
    <w:rsid w:val="23482CBD"/>
    <w:rsid w:val="27565140"/>
    <w:rsid w:val="300E3BD7"/>
    <w:rsid w:val="554421F5"/>
    <w:rsid w:val="63360D48"/>
    <w:rsid w:val="6650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EA96CB-EE98-41F9-905D-99A61393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ody Text"/>
    <w:basedOn w:val="a"/>
    <w:link w:val="a5"/>
    <w:uiPriority w:val="1"/>
    <w:qFormat/>
    <w:pPr>
      <w:ind w:left="161"/>
      <w:jc w:val="both"/>
    </w:pPr>
    <w:rPr>
      <w:sz w:val="28"/>
      <w:szCs w:val="28"/>
    </w:rPr>
  </w:style>
  <w:style w:type="paragraph" w:styleId="a6">
    <w:name w:val="foot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39"/>
    <w:qFormat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uiPriority w:val="1"/>
    <w:qFormat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9">
    <w:name w:val="List Paragraph"/>
    <w:basedOn w:val="a"/>
    <w:uiPriority w:val="1"/>
    <w:qFormat/>
    <w:pPr>
      <w:ind w:left="161" w:right="406" w:firstLine="708"/>
      <w:jc w:val="both"/>
    </w:p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en-US"/>
    </w:rPr>
  </w:style>
  <w:style w:type="paragraph" w:styleId="aa">
    <w:name w:val="Normal (Web)"/>
    <w:basedOn w:val="a"/>
    <w:uiPriority w:val="99"/>
    <w:semiHidden/>
    <w:unhideWhenUsed/>
    <w:rsid w:val="00362D9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4589</Words>
  <Characters>2617</Characters>
  <Application>Microsoft Office Word</Application>
  <DocSecurity>0</DocSecurity>
  <Lines>21</Lines>
  <Paragraphs>14</Paragraphs>
  <ScaleCrop>false</ScaleCrop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Уляна Козак</dc:creator>
  <cp:lastModifiedBy>ZBooK</cp:lastModifiedBy>
  <cp:revision>49</cp:revision>
  <dcterms:created xsi:type="dcterms:W3CDTF">2025-09-29T08:45:00Z</dcterms:created>
  <dcterms:modified xsi:type="dcterms:W3CDTF">2026-10-21T09:00:00Z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e0310167-d976-4fd4-b553-ff59ca2c8607</vt:lpwstr>
  </property>
  <property fmtid="{D5CDD505-2E9C-101B-9397-08002B2CF9AE}" pid="3" name="KSOTemplateDocerSaveRecord">
    <vt:lpwstr>eyJoZGlkIjoiMDdkNzhhYjU1ZWFlZmQ4NTE4MjIwMjZhYmIyZWNjZDYiLCJ1c2VySWQiOiIyOTA0MDczNzE3MjEwIn0=</vt:lpwstr>
  </property>
  <property fmtid="{D5CDD505-2E9C-101B-9397-08002B2CF9AE}" pid="4" name="KSOProductBuildVer">
    <vt:lpwstr>1049-12.1.0.29162</vt:lpwstr>
  </property>
  <property fmtid="{D5CDD505-2E9C-101B-9397-08002B2CF9AE}" pid="5" name="ICV">
    <vt:lpwstr>883300180A354EAAA7804BDC459DEBC4_12</vt:lpwstr>
  </property>
</Properties>
</file>